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D516" w14:textId="6A463962" w:rsidR="00775FD9" w:rsidRPr="00D96E07" w:rsidRDefault="00775FD9" w:rsidP="00775FD9">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04C4043A" wp14:editId="6EE2E1AF">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B39C735" w14:textId="77777777" w:rsidR="00775FD9" w:rsidRPr="00E863B3" w:rsidRDefault="00775FD9" w:rsidP="00775FD9">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4043A"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B39C735" w14:textId="77777777" w:rsidR="00775FD9" w:rsidRPr="00E863B3" w:rsidRDefault="00775FD9" w:rsidP="00775FD9">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Deputy Head Teacher</w:t>
      </w:r>
    </w:p>
    <w:p w14:paraId="317E548E" w14:textId="77777777" w:rsidR="00775FD9" w:rsidRPr="009670D2" w:rsidRDefault="00775FD9" w:rsidP="00775FD9">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Education Schools</w:t>
      </w:r>
    </w:p>
    <w:p w14:paraId="567EA1D4" w14:textId="77777777" w:rsidR="00775FD9" w:rsidRPr="004E1F21" w:rsidRDefault="00775FD9" w:rsidP="00775FD9">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School</w:t>
      </w:r>
    </w:p>
    <w:p w14:paraId="5313357B" w14:textId="77777777" w:rsidR="00775FD9" w:rsidRPr="004E1F21" w:rsidRDefault="00775FD9" w:rsidP="00775FD9">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22F78601" w14:textId="373D0DC5" w:rsidR="00775FD9" w:rsidRDefault="00775FD9" w:rsidP="00775FD9">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sidR="00F05C34">
        <w:rPr>
          <w:rFonts w:ascii="Arial" w:hAnsi="Arial" w:cs="Arial"/>
        </w:rPr>
        <w:t>Yes</w:t>
      </w:r>
    </w:p>
    <w:p w14:paraId="0CDC916F" w14:textId="77777777" w:rsidR="00775FD9" w:rsidRDefault="00775FD9" w:rsidP="00775FD9">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1746A2C2" w14:textId="77777777" w:rsidR="00775FD9" w:rsidRDefault="00775FD9"/>
    <w:p w14:paraId="53355B23" w14:textId="77777777" w:rsidR="00775FD9" w:rsidRPr="00775FD9" w:rsidRDefault="00775FD9" w:rsidP="00775FD9">
      <w:pPr>
        <w:spacing w:line="360" w:lineRule="auto"/>
        <w:ind w:left="-567"/>
        <w:jc w:val="both"/>
        <w:rPr>
          <w:rFonts w:ascii="Arial" w:hAnsi="Arial" w:cs="Arial"/>
          <w:bCs/>
          <w:sz w:val="22"/>
          <w:szCs w:val="22"/>
        </w:rPr>
      </w:pPr>
      <w:r w:rsidRPr="00775FD9">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40F639D6" w14:textId="320FDC08" w:rsidR="00775FD9" w:rsidRPr="00775FD9" w:rsidRDefault="00775FD9" w:rsidP="00775FD9">
      <w:pPr>
        <w:spacing w:line="360" w:lineRule="auto"/>
        <w:ind w:left="-567"/>
        <w:jc w:val="both"/>
        <w:rPr>
          <w:rFonts w:ascii="Arial" w:hAnsi="Arial" w:cs="Arial"/>
          <w:bCs/>
          <w:sz w:val="22"/>
          <w:szCs w:val="22"/>
        </w:rPr>
      </w:pPr>
      <w:r w:rsidRPr="00775FD9">
        <w:rPr>
          <w:rFonts w:ascii="Arial" w:hAnsi="Arial" w:cs="Arial"/>
          <w:bCs/>
          <w:sz w:val="22"/>
          <w:szCs w:val="22"/>
        </w:rPr>
        <w:t xml:space="preserve">Our values, </w:t>
      </w:r>
      <w:r w:rsidRPr="00775FD9">
        <w:rPr>
          <w:rFonts w:ascii="Arial" w:hAnsi="Arial" w:cs="Arial"/>
          <w:b/>
          <w:sz w:val="22"/>
          <w:szCs w:val="22"/>
        </w:rPr>
        <w:t>Integrity, Courage</w:t>
      </w:r>
      <w:r w:rsidRPr="00775FD9">
        <w:rPr>
          <w:rFonts w:ascii="Arial" w:hAnsi="Arial" w:cs="Arial"/>
          <w:bCs/>
          <w:sz w:val="22"/>
          <w:szCs w:val="22"/>
        </w:rPr>
        <w:t xml:space="preserve"> and </w:t>
      </w:r>
      <w:r w:rsidRPr="00775FD9">
        <w:rPr>
          <w:rFonts w:ascii="Arial" w:hAnsi="Arial" w:cs="Arial"/>
          <w:b/>
          <w:sz w:val="22"/>
          <w:szCs w:val="22"/>
        </w:rPr>
        <w:t>Care</w:t>
      </w:r>
      <w:r w:rsidRPr="00775FD9">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3144A236" w14:textId="77777777" w:rsidR="00775FD9" w:rsidRPr="00775FD9" w:rsidRDefault="00775FD9" w:rsidP="00775FD9">
      <w:pPr>
        <w:spacing w:line="360" w:lineRule="auto"/>
        <w:rPr>
          <w:rFonts w:ascii="Arial" w:hAnsi="Arial" w:cs="Arial"/>
          <w:b/>
          <w:bCs/>
          <w:sz w:val="22"/>
          <w:szCs w:val="22"/>
        </w:rPr>
      </w:pPr>
    </w:p>
    <w:p w14:paraId="7D320FA4" w14:textId="64C33E94"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MAIN PURPOSE OF THE ROLE</w:t>
      </w:r>
    </w:p>
    <w:p w14:paraId="048F1372" w14:textId="13D91BB3" w:rsidR="00775FD9" w:rsidRPr="00775FD9" w:rsidRDefault="00775FD9" w:rsidP="00775FD9">
      <w:pPr>
        <w:spacing w:line="360" w:lineRule="auto"/>
        <w:rPr>
          <w:rFonts w:ascii="Arial" w:hAnsi="Arial" w:cs="Arial"/>
          <w:sz w:val="22"/>
          <w:szCs w:val="22"/>
        </w:rPr>
      </w:pPr>
      <w:r w:rsidRPr="00775FD9">
        <w:rPr>
          <w:rFonts w:ascii="Arial" w:hAnsi="Arial" w:cs="Arial"/>
          <w:sz w:val="22"/>
          <w:szCs w:val="22"/>
        </w:rPr>
        <w:t>The main purpose of the role is to support and deputise for the Head</w:t>
      </w:r>
      <w:r>
        <w:rPr>
          <w:rFonts w:ascii="Arial" w:hAnsi="Arial" w:cs="Arial"/>
          <w:sz w:val="22"/>
          <w:szCs w:val="22"/>
        </w:rPr>
        <w:t xml:space="preserve"> of School</w:t>
      </w:r>
      <w:r w:rsidRPr="00775FD9">
        <w:rPr>
          <w:rFonts w:ascii="Arial" w:hAnsi="Arial" w:cs="Arial"/>
          <w:sz w:val="22"/>
          <w:szCs w:val="22"/>
        </w:rPr>
        <w:t xml:space="preserve"> as required, contributing proactively to the senior leadership of Compass Community School and the wider organisation. The Deputy Headteacher will model a consistently aspirational approach, promoting the principle of </w:t>
      </w:r>
      <w:r w:rsidRPr="00775FD9">
        <w:rPr>
          <w:rFonts w:ascii="Arial" w:hAnsi="Arial" w:cs="Arial"/>
          <w:i/>
          <w:iCs/>
          <w:sz w:val="22"/>
          <w:szCs w:val="22"/>
        </w:rPr>
        <w:t>Highest Expectations for All</w:t>
      </w:r>
      <w:r w:rsidRPr="00775FD9">
        <w:rPr>
          <w:rFonts w:ascii="Arial" w:hAnsi="Arial" w:cs="Arial"/>
          <w:sz w:val="22"/>
          <w:szCs w:val="22"/>
        </w:rPr>
        <w:t>, while embodying the vision, values and ethos of Compass Community Schools. The role holds strategic responsibility for Personal Development and Behaviour and Attitudes, ensuring high standards across the school, effective use of resources, and strong engagement with staff, parents, carers and the wider community to secure the best possible outcomes for pupils.</w:t>
      </w:r>
    </w:p>
    <w:p w14:paraId="7B039343" w14:textId="77777777" w:rsidR="00775FD9" w:rsidRPr="00775FD9" w:rsidRDefault="00775FD9" w:rsidP="00775FD9">
      <w:pPr>
        <w:spacing w:line="360" w:lineRule="auto"/>
        <w:rPr>
          <w:rFonts w:ascii="Arial" w:hAnsi="Arial" w:cs="Arial"/>
          <w:sz w:val="22"/>
          <w:szCs w:val="22"/>
        </w:rPr>
      </w:pPr>
    </w:p>
    <w:p w14:paraId="6E8BACE5"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KEY RESPONSIBILITIES</w:t>
      </w:r>
    </w:p>
    <w:p w14:paraId="7F74CB24"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Strategic Leadership and School Development</w:t>
      </w:r>
    </w:p>
    <w:p w14:paraId="3EA23152"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lastRenderedPageBreak/>
        <w:t>Ensure the vision and ethos of Compass Community School are clearly articulated, understood and embedded in practice across the school.</w:t>
      </w:r>
    </w:p>
    <w:p w14:paraId="6F4AD966"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t>Ensure the school meets all statutory and regulatory requirements.</w:t>
      </w:r>
    </w:p>
    <w:p w14:paraId="25830A41"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t>Provide strategic leadership for Behaviour and Attitudes and Personal Development, driving continuous improvement and high standards.</w:t>
      </w:r>
    </w:p>
    <w:p w14:paraId="2F2D1E2E"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t>Contribute to whole-school leadership that secures sustained improvement in the Quality of Education, acting as a role model for staff.</w:t>
      </w:r>
    </w:p>
    <w:p w14:paraId="70EB97E2"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t>Develop and support distributive leadership by involving others in leadership responsibilities.</w:t>
      </w:r>
    </w:p>
    <w:p w14:paraId="192EBCC1" w14:textId="77777777" w:rsidR="00775FD9" w:rsidRPr="00775FD9" w:rsidRDefault="00775FD9" w:rsidP="00775FD9">
      <w:pPr>
        <w:numPr>
          <w:ilvl w:val="0"/>
          <w:numId w:val="2"/>
        </w:numPr>
        <w:spacing w:line="360" w:lineRule="auto"/>
        <w:rPr>
          <w:rFonts w:ascii="Arial" w:hAnsi="Arial" w:cs="Arial"/>
          <w:sz w:val="22"/>
          <w:szCs w:val="22"/>
        </w:rPr>
      </w:pPr>
      <w:r w:rsidRPr="00775FD9">
        <w:rPr>
          <w:rFonts w:ascii="Arial" w:hAnsi="Arial" w:cs="Arial"/>
          <w:sz w:val="22"/>
          <w:szCs w:val="22"/>
        </w:rPr>
        <w:t>Collaborate with other Compass Community Schools to achieve shared strategic goals.</w:t>
      </w:r>
    </w:p>
    <w:p w14:paraId="310BF123"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Leading Provision</w:t>
      </w:r>
    </w:p>
    <w:p w14:paraId="322E87F5"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Maintain up-to-date knowledge of developments in Personal Development and Behaviour and Attitudes and implement best practice in line with school needs.</w:t>
      </w:r>
    </w:p>
    <w:p w14:paraId="3E229D58"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Monitor and evaluate school performance to ensure practice reflects the highest standards.</w:t>
      </w:r>
    </w:p>
    <w:p w14:paraId="50FAFC8E"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Ensure performance and progress data is used effectively to monitor outcomes, challenge staff and engage pupils and parents/carers.</w:t>
      </w:r>
    </w:p>
    <w:p w14:paraId="47B7A748"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Work closely with families and carers to promote consistent understanding and application of behaviour expectations.</w:t>
      </w:r>
    </w:p>
    <w:p w14:paraId="6B994ADF"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Develop and sustain a clear, consistent behaviour culture that supports independence and self-regulation, working closely with pastoral and welfare teams.</w:t>
      </w:r>
    </w:p>
    <w:p w14:paraId="72DA456B" w14:textId="77777777" w:rsidR="00775FD9" w:rsidRPr="00775FD9" w:rsidRDefault="00775FD9" w:rsidP="00775FD9">
      <w:pPr>
        <w:numPr>
          <w:ilvl w:val="0"/>
          <w:numId w:val="3"/>
        </w:numPr>
        <w:spacing w:line="360" w:lineRule="auto"/>
        <w:rPr>
          <w:rFonts w:ascii="Arial" w:hAnsi="Arial" w:cs="Arial"/>
          <w:sz w:val="22"/>
          <w:szCs w:val="22"/>
        </w:rPr>
      </w:pPr>
      <w:r w:rsidRPr="00775FD9">
        <w:rPr>
          <w:rFonts w:ascii="Arial" w:hAnsi="Arial" w:cs="Arial"/>
          <w:sz w:val="22"/>
          <w:szCs w:val="22"/>
        </w:rPr>
        <w:t>Maintain effective systems for assessment, recording and reporting, both internally and externally.</w:t>
      </w:r>
    </w:p>
    <w:p w14:paraId="3AA6162E"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Leading People</w:t>
      </w:r>
    </w:p>
    <w:p w14:paraId="10ADA361"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Set the tone as a role model and establish strong, professional working relationships with all staff.</w:t>
      </w:r>
    </w:p>
    <w:p w14:paraId="70616A58"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lastRenderedPageBreak/>
        <w:t>Provide leadership and direction to senior and middle leaders and the wider staff team.</w:t>
      </w:r>
    </w:p>
    <w:p w14:paraId="6439B551"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Develop leadership capacity among staff at all levels and promote leadership opportunities for pupils.</w:t>
      </w:r>
    </w:p>
    <w:p w14:paraId="14EDCE4D"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Drive high performance through robust, supportive appraisal and performance management processes.</w:t>
      </w:r>
    </w:p>
    <w:p w14:paraId="02102CB4"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Embed a culture of high expectation and aspiration in teaching, learning and professional conduct.</w:t>
      </w:r>
    </w:p>
    <w:p w14:paraId="418FA8DE"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Ensure professional development meets both individual and whole-school needs, using coaching, mentoring or direction as appropriate.</w:t>
      </w:r>
    </w:p>
    <w:p w14:paraId="3F4E1E53" w14:textId="77777777" w:rsidR="00775FD9" w:rsidRPr="00775FD9" w:rsidRDefault="00775FD9" w:rsidP="00775FD9">
      <w:pPr>
        <w:numPr>
          <w:ilvl w:val="0"/>
          <w:numId w:val="4"/>
        </w:numPr>
        <w:spacing w:line="360" w:lineRule="auto"/>
        <w:rPr>
          <w:rFonts w:ascii="Arial" w:hAnsi="Arial" w:cs="Arial"/>
          <w:sz w:val="22"/>
          <w:szCs w:val="22"/>
        </w:rPr>
      </w:pPr>
      <w:r w:rsidRPr="00775FD9">
        <w:rPr>
          <w:rFonts w:ascii="Arial" w:hAnsi="Arial" w:cs="Arial"/>
          <w:sz w:val="22"/>
          <w:szCs w:val="22"/>
        </w:rPr>
        <w:t>Address underperformance through clear, fair and transparent processes.</w:t>
      </w:r>
    </w:p>
    <w:p w14:paraId="32EE202F"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Managing the Organisation</w:t>
      </w:r>
    </w:p>
    <w:p w14:paraId="7455703B" w14:textId="69C0AC7F" w:rsidR="00775FD9" w:rsidRPr="00775FD9" w:rsidRDefault="00775FD9" w:rsidP="00775FD9">
      <w:pPr>
        <w:numPr>
          <w:ilvl w:val="0"/>
          <w:numId w:val="5"/>
        </w:numPr>
        <w:spacing w:line="360" w:lineRule="auto"/>
        <w:rPr>
          <w:rFonts w:ascii="Arial" w:hAnsi="Arial" w:cs="Arial"/>
          <w:sz w:val="22"/>
          <w:szCs w:val="22"/>
        </w:rPr>
      </w:pPr>
      <w:r w:rsidRPr="00775FD9">
        <w:rPr>
          <w:rFonts w:ascii="Arial" w:hAnsi="Arial" w:cs="Arial"/>
          <w:sz w:val="22"/>
          <w:szCs w:val="22"/>
        </w:rPr>
        <w:t xml:space="preserve">In the absence of the </w:t>
      </w:r>
      <w:r>
        <w:rPr>
          <w:rFonts w:ascii="Arial" w:hAnsi="Arial" w:cs="Arial"/>
          <w:sz w:val="22"/>
          <w:szCs w:val="22"/>
        </w:rPr>
        <w:t>Head of School</w:t>
      </w:r>
      <w:r w:rsidRPr="00775FD9">
        <w:rPr>
          <w:rFonts w:ascii="Arial" w:hAnsi="Arial" w:cs="Arial"/>
          <w:sz w:val="22"/>
          <w:szCs w:val="22"/>
        </w:rPr>
        <w:t>, take responsibility for the day-to-day operational leadership of the school.</w:t>
      </w:r>
    </w:p>
    <w:p w14:paraId="0CBF7A61" w14:textId="77777777" w:rsidR="00775FD9" w:rsidRPr="00775FD9" w:rsidRDefault="00775FD9" w:rsidP="00775FD9">
      <w:pPr>
        <w:numPr>
          <w:ilvl w:val="0"/>
          <w:numId w:val="5"/>
        </w:numPr>
        <w:spacing w:line="360" w:lineRule="auto"/>
        <w:rPr>
          <w:rFonts w:ascii="Arial" w:hAnsi="Arial" w:cs="Arial"/>
          <w:sz w:val="22"/>
          <w:szCs w:val="22"/>
        </w:rPr>
      </w:pPr>
      <w:r w:rsidRPr="00775FD9">
        <w:rPr>
          <w:rFonts w:ascii="Arial" w:hAnsi="Arial" w:cs="Arial"/>
          <w:sz w:val="22"/>
          <w:szCs w:val="22"/>
        </w:rPr>
        <w:t>Manage budgets and commission resources to support high-quality provision for Personal Development and Behaviour and Attitudes.</w:t>
      </w:r>
    </w:p>
    <w:p w14:paraId="28C680EE" w14:textId="64D85C15" w:rsidR="00775FD9" w:rsidRPr="00775FD9" w:rsidRDefault="00775FD9" w:rsidP="00775FD9">
      <w:pPr>
        <w:numPr>
          <w:ilvl w:val="0"/>
          <w:numId w:val="5"/>
        </w:numPr>
        <w:spacing w:line="360" w:lineRule="auto"/>
        <w:rPr>
          <w:rFonts w:ascii="Arial" w:hAnsi="Arial" w:cs="Arial"/>
          <w:sz w:val="22"/>
          <w:szCs w:val="22"/>
        </w:rPr>
      </w:pPr>
      <w:r w:rsidRPr="00775FD9">
        <w:rPr>
          <w:rFonts w:ascii="Arial" w:hAnsi="Arial" w:cs="Arial"/>
          <w:sz w:val="22"/>
          <w:szCs w:val="22"/>
        </w:rPr>
        <w:t xml:space="preserve">Work closely with the </w:t>
      </w:r>
      <w:r>
        <w:rPr>
          <w:rFonts w:ascii="Arial" w:hAnsi="Arial" w:cs="Arial"/>
          <w:sz w:val="22"/>
          <w:szCs w:val="22"/>
        </w:rPr>
        <w:t>Head of School</w:t>
      </w:r>
      <w:r w:rsidRPr="00775FD9">
        <w:rPr>
          <w:rFonts w:ascii="Arial" w:hAnsi="Arial" w:cs="Arial"/>
          <w:sz w:val="22"/>
          <w:szCs w:val="22"/>
        </w:rPr>
        <w:t xml:space="preserve"> to monitor and evaluate the use of resources and ensure value for money.</w:t>
      </w:r>
    </w:p>
    <w:p w14:paraId="624CEBF2" w14:textId="77777777" w:rsidR="00775FD9" w:rsidRPr="00775FD9" w:rsidRDefault="00775FD9" w:rsidP="00775FD9">
      <w:pPr>
        <w:numPr>
          <w:ilvl w:val="0"/>
          <w:numId w:val="5"/>
        </w:numPr>
        <w:spacing w:line="360" w:lineRule="auto"/>
        <w:rPr>
          <w:rFonts w:ascii="Arial" w:hAnsi="Arial" w:cs="Arial"/>
          <w:sz w:val="22"/>
          <w:szCs w:val="22"/>
        </w:rPr>
      </w:pPr>
      <w:r w:rsidRPr="00775FD9">
        <w:rPr>
          <w:rFonts w:ascii="Arial" w:hAnsi="Arial" w:cs="Arial"/>
          <w:sz w:val="22"/>
          <w:szCs w:val="22"/>
        </w:rPr>
        <w:t>Identify opportunities to maximise resources for the benefit of the school and its community.</w:t>
      </w:r>
    </w:p>
    <w:p w14:paraId="3C0499AD"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Accountability and Governance</w:t>
      </w:r>
    </w:p>
    <w:p w14:paraId="178857DE"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t>Produce timely and accurate reports on school performance for the Director of Education and Governors.</w:t>
      </w:r>
    </w:p>
    <w:p w14:paraId="649FA734"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t>Work collaboratively with the wider organisation to support monitoring, statutory and strategic responsibilities.</w:t>
      </w:r>
    </w:p>
    <w:p w14:paraId="5BDE61A3"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t>Contribute to systems that promote accountability, inclusion and shared ownership of school success.</w:t>
      </w:r>
    </w:p>
    <w:p w14:paraId="7D548BB1"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lastRenderedPageBreak/>
        <w:t>Work effectively with external partners and stakeholders to achieve agreed objectives.</w:t>
      </w:r>
    </w:p>
    <w:p w14:paraId="2F801191"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t>Ensure high-quality communication is maintained within the school and with all stakeholders.</w:t>
      </w:r>
    </w:p>
    <w:p w14:paraId="5F2EC2B6" w14:textId="77777777" w:rsidR="00775FD9" w:rsidRPr="00775FD9" w:rsidRDefault="00775FD9" w:rsidP="00775FD9">
      <w:pPr>
        <w:numPr>
          <w:ilvl w:val="0"/>
          <w:numId w:val="6"/>
        </w:numPr>
        <w:spacing w:line="360" w:lineRule="auto"/>
        <w:rPr>
          <w:rFonts w:ascii="Arial" w:hAnsi="Arial" w:cs="Arial"/>
          <w:sz w:val="22"/>
          <w:szCs w:val="22"/>
        </w:rPr>
      </w:pPr>
      <w:r w:rsidRPr="00775FD9">
        <w:rPr>
          <w:rFonts w:ascii="Arial" w:hAnsi="Arial" w:cs="Arial"/>
          <w:sz w:val="22"/>
          <w:szCs w:val="22"/>
        </w:rPr>
        <w:t>Ensure parents and carers are well informed about school priorities, particularly in relation to Personal Development and Behaviour and Attitudes.</w:t>
      </w:r>
    </w:p>
    <w:p w14:paraId="1FF0B48F"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Strengthening Community</w:t>
      </w:r>
    </w:p>
    <w:p w14:paraId="704B8FC3" w14:textId="77777777" w:rsidR="00775FD9" w:rsidRPr="00775FD9" w:rsidRDefault="00775FD9" w:rsidP="00775FD9">
      <w:pPr>
        <w:numPr>
          <w:ilvl w:val="0"/>
          <w:numId w:val="7"/>
        </w:numPr>
        <w:spacing w:line="360" w:lineRule="auto"/>
        <w:rPr>
          <w:rFonts w:ascii="Arial" w:hAnsi="Arial" w:cs="Arial"/>
          <w:sz w:val="22"/>
          <w:szCs w:val="22"/>
        </w:rPr>
      </w:pPr>
      <w:r w:rsidRPr="00775FD9">
        <w:rPr>
          <w:rFonts w:ascii="Arial" w:hAnsi="Arial" w:cs="Arial"/>
          <w:sz w:val="22"/>
          <w:szCs w:val="22"/>
        </w:rPr>
        <w:t>Promote strong, positive relationships between the school, families and carers.</w:t>
      </w:r>
    </w:p>
    <w:p w14:paraId="1DD7266D" w14:textId="77777777" w:rsidR="00775FD9" w:rsidRPr="00775FD9" w:rsidRDefault="00775FD9" w:rsidP="00775FD9">
      <w:pPr>
        <w:numPr>
          <w:ilvl w:val="0"/>
          <w:numId w:val="7"/>
        </w:numPr>
        <w:spacing w:line="360" w:lineRule="auto"/>
        <w:rPr>
          <w:rFonts w:ascii="Arial" w:hAnsi="Arial" w:cs="Arial"/>
          <w:sz w:val="22"/>
          <w:szCs w:val="22"/>
        </w:rPr>
      </w:pPr>
      <w:r w:rsidRPr="00775FD9">
        <w:rPr>
          <w:rFonts w:ascii="Arial" w:hAnsi="Arial" w:cs="Arial"/>
          <w:sz w:val="22"/>
          <w:szCs w:val="22"/>
        </w:rPr>
        <w:t>Build and sustain effective links with the wider community.</w:t>
      </w:r>
    </w:p>
    <w:p w14:paraId="61E9DD5E" w14:textId="77777777" w:rsidR="00775FD9" w:rsidRPr="00775FD9" w:rsidRDefault="00775FD9" w:rsidP="00775FD9">
      <w:pPr>
        <w:numPr>
          <w:ilvl w:val="0"/>
          <w:numId w:val="7"/>
        </w:numPr>
        <w:spacing w:line="360" w:lineRule="auto"/>
        <w:rPr>
          <w:rFonts w:ascii="Arial" w:hAnsi="Arial" w:cs="Arial"/>
          <w:sz w:val="22"/>
          <w:szCs w:val="22"/>
        </w:rPr>
      </w:pPr>
      <w:r w:rsidRPr="00775FD9">
        <w:rPr>
          <w:rFonts w:ascii="Arial" w:hAnsi="Arial" w:cs="Arial"/>
          <w:sz w:val="22"/>
          <w:szCs w:val="22"/>
        </w:rPr>
        <w:t>Work collaboratively with families, carers and external agencies to meet the wider needs of pupils and staff.</w:t>
      </w:r>
    </w:p>
    <w:p w14:paraId="63DE3AB5" w14:textId="77777777" w:rsidR="00775FD9" w:rsidRPr="00775FD9" w:rsidRDefault="00775FD9" w:rsidP="00775FD9">
      <w:pPr>
        <w:numPr>
          <w:ilvl w:val="0"/>
          <w:numId w:val="7"/>
        </w:numPr>
        <w:spacing w:line="360" w:lineRule="auto"/>
        <w:rPr>
          <w:rFonts w:ascii="Arial" w:hAnsi="Arial" w:cs="Arial"/>
          <w:sz w:val="22"/>
          <w:szCs w:val="22"/>
        </w:rPr>
      </w:pPr>
      <w:r w:rsidRPr="00775FD9">
        <w:rPr>
          <w:rFonts w:ascii="Arial" w:hAnsi="Arial" w:cs="Arial"/>
          <w:sz w:val="22"/>
          <w:szCs w:val="22"/>
        </w:rPr>
        <w:t>Strengthen partnerships with other Compass Community Schools and local, national and international partners.</w:t>
      </w:r>
    </w:p>
    <w:p w14:paraId="5F7F309B" w14:textId="77777777" w:rsidR="00775FD9" w:rsidRPr="00775FD9" w:rsidRDefault="00775FD9" w:rsidP="00775FD9">
      <w:pPr>
        <w:numPr>
          <w:ilvl w:val="0"/>
          <w:numId w:val="7"/>
        </w:numPr>
        <w:spacing w:line="360" w:lineRule="auto"/>
        <w:rPr>
          <w:rFonts w:ascii="Arial" w:hAnsi="Arial" w:cs="Arial"/>
          <w:sz w:val="22"/>
          <w:szCs w:val="22"/>
        </w:rPr>
      </w:pPr>
      <w:r w:rsidRPr="00775FD9">
        <w:rPr>
          <w:rFonts w:ascii="Arial" w:hAnsi="Arial" w:cs="Arial"/>
          <w:sz w:val="22"/>
          <w:szCs w:val="22"/>
        </w:rPr>
        <w:t>Develop the school as a valued asset within the local community.</w:t>
      </w:r>
    </w:p>
    <w:p w14:paraId="2D789801"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Safeguarding</w:t>
      </w:r>
    </w:p>
    <w:p w14:paraId="066C3536" w14:textId="77777777" w:rsidR="00775FD9" w:rsidRPr="00775FD9" w:rsidRDefault="00775FD9" w:rsidP="00775FD9">
      <w:pPr>
        <w:numPr>
          <w:ilvl w:val="0"/>
          <w:numId w:val="8"/>
        </w:numPr>
        <w:spacing w:line="360" w:lineRule="auto"/>
        <w:rPr>
          <w:rFonts w:ascii="Arial" w:hAnsi="Arial" w:cs="Arial"/>
          <w:sz w:val="22"/>
          <w:szCs w:val="22"/>
        </w:rPr>
      </w:pPr>
      <w:r w:rsidRPr="00775FD9">
        <w:rPr>
          <w:rFonts w:ascii="Arial" w:hAnsi="Arial" w:cs="Arial"/>
          <w:sz w:val="22"/>
          <w:szCs w:val="22"/>
        </w:rPr>
        <w:t>As Deputy Designated Safeguarding Lead (DSL), work closely with the DSL to maintain an exceptional safeguarding culture.</w:t>
      </w:r>
    </w:p>
    <w:p w14:paraId="0041F9BD" w14:textId="77777777" w:rsidR="00775FD9" w:rsidRPr="00775FD9" w:rsidRDefault="00775FD9" w:rsidP="00775FD9">
      <w:pPr>
        <w:numPr>
          <w:ilvl w:val="0"/>
          <w:numId w:val="8"/>
        </w:numPr>
        <w:spacing w:line="360" w:lineRule="auto"/>
        <w:rPr>
          <w:rFonts w:ascii="Arial" w:hAnsi="Arial" w:cs="Arial"/>
          <w:sz w:val="22"/>
          <w:szCs w:val="22"/>
        </w:rPr>
      </w:pPr>
      <w:r w:rsidRPr="00775FD9">
        <w:rPr>
          <w:rFonts w:ascii="Arial" w:hAnsi="Arial" w:cs="Arial"/>
          <w:sz w:val="22"/>
          <w:szCs w:val="22"/>
        </w:rPr>
        <w:t>Actively promote pupil welfare and ensure safeguarding practice meets all national and local requirements.</w:t>
      </w:r>
    </w:p>
    <w:p w14:paraId="7E168612"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Equality, Inclusion and Diversity</w:t>
      </w:r>
    </w:p>
    <w:p w14:paraId="41226C82" w14:textId="77777777" w:rsidR="00775FD9" w:rsidRPr="00775FD9" w:rsidRDefault="00775FD9" w:rsidP="00775FD9">
      <w:pPr>
        <w:numPr>
          <w:ilvl w:val="0"/>
          <w:numId w:val="9"/>
        </w:numPr>
        <w:spacing w:line="360" w:lineRule="auto"/>
        <w:rPr>
          <w:rFonts w:ascii="Arial" w:hAnsi="Arial" w:cs="Arial"/>
          <w:sz w:val="22"/>
          <w:szCs w:val="22"/>
        </w:rPr>
      </w:pPr>
      <w:r w:rsidRPr="00775FD9">
        <w:rPr>
          <w:rFonts w:ascii="Arial" w:hAnsi="Arial" w:cs="Arial"/>
          <w:sz w:val="22"/>
          <w:szCs w:val="22"/>
        </w:rPr>
        <w:t>Promote an inclusive ethos that values diversity, unity and community cohesion.</w:t>
      </w:r>
    </w:p>
    <w:p w14:paraId="60A984C7" w14:textId="77777777" w:rsidR="00775FD9" w:rsidRPr="00775FD9" w:rsidRDefault="00775FD9" w:rsidP="00775FD9">
      <w:pPr>
        <w:numPr>
          <w:ilvl w:val="0"/>
          <w:numId w:val="9"/>
        </w:numPr>
        <w:spacing w:line="360" w:lineRule="auto"/>
        <w:rPr>
          <w:rFonts w:ascii="Arial" w:hAnsi="Arial" w:cs="Arial"/>
          <w:sz w:val="22"/>
          <w:szCs w:val="22"/>
        </w:rPr>
      </w:pPr>
      <w:r w:rsidRPr="00775FD9">
        <w:rPr>
          <w:rFonts w:ascii="Arial" w:hAnsi="Arial" w:cs="Arial"/>
          <w:sz w:val="22"/>
          <w:szCs w:val="22"/>
        </w:rPr>
        <w:t>Ensure equality-focused events and initiatives are visible and prioritised.</w:t>
      </w:r>
    </w:p>
    <w:p w14:paraId="6257A00E" w14:textId="77777777" w:rsidR="00775FD9" w:rsidRPr="00775FD9" w:rsidRDefault="00775FD9" w:rsidP="00775FD9">
      <w:pPr>
        <w:numPr>
          <w:ilvl w:val="0"/>
          <w:numId w:val="9"/>
        </w:numPr>
        <w:spacing w:line="360" w:lineRule="auto"/>
        <w:rPr>
          <w:rFonts w:ascii="Arial" w:hAnsi="Arial" w:cs="Arial"/>
          <w:sz w:val="22"/>
          <w:szCs w:val="22"/>
        </w:rPr>
      </w:pPr>
      <w:r w:rsidRPr="00775FD9">
        <w:rPr>
          <w:rFonts w:ascii="Arial" w:hAnsi="Arial" w:cs="Arial"/>
          <w:sz w:val="22"/>
          <w:szCs w:val="22"/>
        </w:rPr>
        <w:t>Actively challenge discrimination and promote inclusive practice across the school.</w:t>
      </w:r>
    </w:p>
    <w:p w14:paraId="56A42A27" w14:textId="6426137D" w:rsidR="00775FD9" w:rsidRPr="00775FD9" w:rsidRDefault="00775FD9" w:rsidP="00775FD9">
      <w:pPr>
        <w:spacing w:line="360" w:lineRule="auto"/>
        <w:rPr>
          <w:rFonts w:ascii="Arial" w:hAnsi="Arial" w:cs="Arial"/>
          <w:sz w:val="22"/>
          <w:szCs w:val="22"/>
        </w:rPr>
      </w:pPr>
    </w:p>
    <w:p w14:paraId="72F1F7AD" w14:textId="77777777" w:rsidR="00775FD9" w:rsidRPr="00775FD9" w:rsidRDefault="00775FD9" w:rsidP="00775FD9">
      <w:pPr>
        <w:spacing w:line="360" w:lineRule="auto"/>
        <w:rPr>
          <w:rFonts w:ascii="Arial" w:hAnsi="Arial" w:cs="Arial"/>
          <w:b/>
          <w:bCs/>
          <w:sz w:val="22"/>
          <w:szCs w:val="22"/>
        </w:rPr>
      </w:pPr>
      <w:r w:rsidRPr="00775FD9">
        <w:rPr>
          <w:rFonts w:ascii="Arial" w:hAnsi="Arial" w:cs="Arial"/>
          <w:b/>
          <w:bCs/>
          <w:sz w:val="22"/>
          <w:szCs w:val="22"/>
        </w:rPr>
        <w:t>ADDITIONAL INFORMATION</w:t>
      </w:r>
    </w:p>
    <w:p w14:paraId="47B79C10" w14:textId="57E65C46" w:rsidR="00775FD9" w:rsidRPr="00775FD9" w:rsidRDefault="00775FD9" w:rsidP="00775FD9">
      <w:pPr>
        <w:spacing w:line="360" w:lineRule="auto"/>
        <w:rPr>
          <w:rFonts w:ascii="Arial" w:hAnsi="Arial" w:cs="Arial"/>
          <w:sz w:val="22"/>
          <w:szCs w:val="22"/>
        </w:rPr>
      </w:pPr>
      <w:r w:rsidRPr="00775FD9">
        <w:rPr>
          <w:rFonts w:ascii="Arial" w:hAnsi="Arial" w:cs="Arial"/>
          <w:sz w:val="22"/>
          <w:szCs w:val="22"/>
        </w:rPr>
        <w:lastRenderedPageBreak/>
        <w:t xml:space="preserve">This job description is not exhaustive and may be amended to meet the changing needs of Compass Community Schools. While this is primarily a non-teaching role, there may be an expectation to undertake limited teaching duties, such as intervention or PPA cover, when reasonably requested by the </w:t>
      </w:r>
      <w:r>
        <w:rPr>
          <w:rFonts w:ascii="Arial" w:hAnsi="Arial" w:cs="Arial"/>
          <w:sz w:val="22"/>
          <w:szCs w:val="22"/>
        </w:rPr>
        <w:t>Head of School.</w:t>
      </w:r>
    </w:p>
    <w:p w14:paraId="447BEA81" w14:textId="77777777" w:rsidR="00775FD9" w:rsidRDefault="00775FD9"/>
    <w:sectPr w:rsidR="00775FD9"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E6F6" w14:textId="77777777" w:rsidR="00775FD9" w:rsidRDefault="00775FD9" w:rsidP="004C289C">
      <w:pPr>
        <w:spacing w:after="0" w:line="240" w:lineRule="auto"/>
      </w:pPr>
      <w:r>
        <w:separator/>
      </w:r>
    </w:p>
  </w:endnote>
  <w:endnote w:type="continuationSeparator" w:id="0">
    <w:p w14:paraId="47922AE4" w14:textId="77777777" w:rsidR="00775FD9" w:rsidRDefault="00775FD9"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1BA8300A"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E47B026" w14:textId="0ED2F32D"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775FD9">
              <w:rPr>
                <w:rFonts w:ascii="Arial" w:eastAsia="Calibri" w:hAnsi="Arial" w:cs="Arial"/>
                <w:b/>
                <w:bCs/>
                <w:color w:val="262626" w:themeColor="text1" w:themeTint="D9"/>
                <w:sz w:val="18"/>
                <w:szCs w:val="20"/>
              </w:rPr>
              <w:t xml:space="preserve"> </w:t>
            </w:r>
            <w:r w:rsidR="00775FD9">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775FD9">
              <w:rPr>
                <w:rFonts w:ascii="Arial" w:eastAsia="Calibri" w:hAnsi="Arial" w:cs="Arial"/>
                <w:b/>
                <w:bCs/>
                <w:color w:val="262626" w:themeColor="text1" w:themeTint="D9"/>
                <w:sz w:val="18"/>
                <w:szCs w:val="20"/>
              </w:rPr>
              <w:t xml:space="preserve"> </w:t>
            </w:r>
            <w:r w:rsidR="00775FD9">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775FD9">
              <w:rPr>
                <w:rFonts w:ascii="Arial" w:eastAsia="Calibri" w:hAnsi="Arial" w:cs="Arial"/>
                <w:b/>
                <w:color w:val="262626" w:themeColor="text1" w:themeTint="D9"/>
                <w:sz w:val="18"/>
                <w:szCs w:val="20"/>
              </w:rPr>
              <w:t xml:space="preserve"> </w:t>
            </w:r>
            <w:r w:rsidR="00775FD9">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9C3" w14:textId="77777777" w:rsidR="00775FD9" w:rsidRDefault="00775FD9" w:rsidP="004C289C">
      <w:pPr>
        <w:spacing w:after="0" w:line="240" w:lineRule="auto"/>
      </w:pPr>
      <w:r>
        <w:separator/>
      </w:r>
    </w:p>
  </w:footnote>
  <w:footnote w:type="continuationSeparator" w:id="0">
    <w:p w14:paraId="3416A9B2" w14:textId="77777777" w:rsidR="00775FD9" w:rsidRDefault="00775FD9"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B754" w14:textId="77777777" w:rsidR="004C289C" w:rsidRDefault="004C289C">
    <w:pPr>
      <w:pStyle w:val="Header"/>
    </w:pPr>
    <w:r>
      <w:rPr>
        <w:noProof/>
      </w:rPr>
      <w:drawing>
        <wp:anchor distT="0" distB="0" distL="114300" distR="114300" simplePos="0" relativeHeight="251659264" behindDoc="1" locked="0" layoutInCell="1" allowOverlap="1" wp14:anchorId="62F3CE6D" wp14:editId="3E431EC3">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95D"/>
    <w:multiLevelType w:val="multilevel"/>
    <w:tmpl w:val="087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7925"/>
    <w:multiLevelType w:val="multilevel"/>
    <w:tmpl w:val="BB0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4592"/>
    <w:multiLevelType w:val="multilevel"/>
    <w:tmpl w:val="4FD6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F710A"/>
    <w:multiLevelType w:val="multilevel"/>
    <w:tmpl w:val="B77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8163D"/>
    <w:multiLevelType w:val="multilevel"/>
    <w:tmpl w:val="991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F28B4"/>
    <w:multiLevelType w:val="multilevel"/>
    <w:tmpl w:val="8A6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34254"/>
    <w:multiLevelType w:val="multilevel"/>
    <w:tmpl w:val="8188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2594D"/>
    <w:multiLevelType w:val="multilevel"/>
    <w:tmpl w:val="73D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390948">
    <w:abstractNumId w:val="3"/>
  </w:num>
  <w:num w:numId="2" w16cid:durableId="798692646">
    <w:abstractNumId w:val="6"/>
  </w:num>
  <w:num w:numId="3" w16cid:durableId="522864192">
    <w:abstractNumId w:val="0"/>
  </w:num>
  <w:num w:numId="4" w16cid:durableId="837967698">
    <w:abstractNumId w:val="5"/>
  </w:num>
  <w:num w:numId="5" w16cid:durableId="1945651265">
    <w:abstractNumId w:val="1"/>
  </w:num>
  <w:num w:numId="6" w16cid:durableId="1599361325">
    <w:abstractNumId w:val="2"/>
  </w:num>
  <w:num w:numId="7" w16cid:durableId="549615392">
    <w:abstractNumId w:val="7"/>
  </w:num>
  <w:num w:numId="8" w16cid:durableId="1579055174">
    <w:abstractNumId w:val="4"/>
  </w:num>
  <w:num w:numId="9" w16cid:durableId="2116749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D9"/>
    <w:rsid w:val="000553B5"/>
    <w:rsid w:val="00086948"/>
    <w:rsid w:val="000939F6"/>
    <w:rsid w:val="001F296C"/>
    <w:rsid w:val="00207DB1"/>
    <w:rsid w:val="002F1BAA"/>
    <w:rsid w:val="00311C10"/>
    <w:rsid w:val="003722F6"/>
    <w:rsid w:val="004259F9"/>
    <w:rsid w:val="00460BB1"/>
    <w:rsid w:val="004B6583"/>
    <w:rsid w:val="004C289C"/>
    <w:rsid w:val="005135B9"/>
    <w:rsid w:val="00522F63"/>
    <w:rsid w:val="00775FD9"/>
    <w:rsid w:val="007E2386"/>
    <w:rsid w:val="00810C1A"/>
    <w:rsid w:val="0081325B"/>
    <w:rsid w:val="00842C23"/>
    <w:rsid w:val="009D618B"/>
    <w:rsid w:val="00B75EE8"/>
    <w:rsid w:val="00BC1F07"/>
    <w:rsid w:val="00C14376"/>
    <w:rsid w:val="00DE51E5"/>
    <w:rsid w:val="00EE07A2"/>
    <w:rsid w:val="00F05C34"/>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50DC"/>
  <w15:chartTrackingRefBased/>
  <w15:docId w15:val="{5A8E5A75-1140-4ECA-B63D-9B7D6ACC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D9"/>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Schools Word Doc Template (4)</Template>
  <TotalTime>4</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3</cp:revision>
  <dcterms:created xsi:type="dcterms:W3CDTF">2025-12-24T09:58:00Z</dcterms:created>
  <dcterms:modified xsi:type="dcterms:W3CDTF">2026-01-02T09:43:00Z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