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F409" w14:textId="63B99DA7" w:rsidR="00E706C7" w:rsidRDefault="00E706C7" w:rsidP="00E706C7">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1A766D6B" wp14:editId="4C506827">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75BB3FE2" w14:textId="77777777" w:rsidR="00E706C7" w:rsidRPr="00E863B3" w:rsidRDefault="00E706C7" w:rsidP="00E706C7">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766D6B"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75BB3FE2" w14:textId="77777777" w:rsidR="00E706C7" w:rsidRPr="00E863B3" w:rsidRDefault="00E706C7" w:rsidP="00E706C7">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Teaching Assistant</w:t>
      </w:r>
    </w:p>
    <w:p w14:paraId="6446C6B3" w14:textId="296DD9F0" w:rsidR="00E706C7" w:rsidRPr="007052DE" w:rsidRDefault="00E706C7" w:rsidP="00E706C7">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Pr>
          <w:rFonts w:ascii="Arial" w:hAnsi="Arial" w:cs="Arial"/>
        </w:rPr>
        <w:t>Compass Education Schools</w:t>
      </w:r>
    </w:p>
    <w:p w14:paraId="0A419B2B" w14:textId="69EE89B1" w:rsidR="00E706C7" w:rsidRPr="004E1F21" w:rsidRDefault="00E706C7" w:rsidP="00E706C7">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Head of School</w:t>
      </w:r>
    </w:p>
    <w:p w14:paraId="3138A13A" w14:textId="5A43C610" w:rsidR="00E706C7" w:rsidRPr="004E1F21" w:rsidRDefault="00E706C7" w:rsidP="00E706C7">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w:t>
      </w:r>
    </w:p>
    <w:p w14:paraId="6D68B2BD" w14:textId="77777777" w:rsidR="00E706C7" w:rsidRDefault="00E706C7" w:rsidP="00E706C7">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649DF2BF" w14:textId="77777777" w:rsidR="00E706C7" w:rsidRDefault="00E706C7" w:rsidP="00E706C7">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5476FC76" w14:textId="77777777" w:rsidR="00E706C7" w:rsidRDefault="00E706C7" w:rsidP="00E706C7">
      <w:pPr>
        <w:spacing w:line="240" w:lineRule="auto"/>
        <w:rPr>
          <w:rFonts w:ascii="Arial" w:hAnsi="Arial" w:cs="Arial"/>
        </w:rPr>
      </w:pPr>
    </w:p>
    <w:p w14:paraId="11A0A50E" w14:textId="77777777" w:rsidR="00E706C7" w:rsidRPr="00D73106" w:rsidRDefault="00E706C7" w:rsidP="00D73106">
      <w:pPr>
        <w:spacing w:line="360" w:lineRule="auto"/>
        <w:ind w:left="-567"/>
        <w:jc w:val="both"/>
        <w:rPr>
          <w:rFonts w:ascii="Arial" w:hAnsi="Arial" w:cs="Arial"/>
          <w:bCs/>
          <w:sz w:val="22"/>
          <w:szCs w:val="22"/>
        </w:rPr>
      </w:pPr>
      <w:r w:rsidRPr="00D73106">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5AE8C56E" w14:textId="77777777" w:rsidR="00E706C7" w:rsidRPr="00D73106" w:rsidRDefault="00E706C7" w:rsidP="00D73106">
      <w:pPr>
        <w:spacing w:line="360" w:lineRule="auto"/>
        <w:ind w:left="-567"/>
        <w:jc w:val="both"/>
        <w:rPr>
          <w:rFonts w:ascii="Arial" w:hAnsi="Arial" w:cs="Arial"/>
          <w:bCs/>
          <w:sz w:val="22"/>
          <w:szCs w:val="22"/>
        </w:rPr>
      </w:pPr>
    </w:p>
    <w:p w14:paraId="2EEAE168" w14:textId="626BA5D8" w:rsidR="00E706C7" w:rsidRPr="00D73106" w:rsidRDefault="00E706C7" w:rsidP="00D73106">
      <w:pPr>
        <w:spacing w:line="360" w:lineRule="auto"/>
        <w:ind w:left="-567"/>
        <w:jc w:val="both"/>
        <w:rPr>
          <w:rFonts w:ascii="Arial" w:hAnsi="Arial" w:cs="Arial"/>
          <w:bCs/>
          <w:sz w:val="22"/>
          <w:szCs w:val="22"/>
        </w:rPr>
      </w:pPr>
      <w:r w:rsidRPr="00D73106">
        <w:rPr>
          <w:rFonts w:ascii="Arial" w:hAnsi="Arial" w:cs="Arial"/>
          <w:bCs/>
          <w:sz w:val="22"/>
          <w:szCs w:val="22"/>
        </w:rPr>
        <w:t xml:space="preserve">Our values, </w:t>
      </w:r>
      <w:r w:rsidRPr="00D73106">
        <w:rPr>
          <w:rFonts w:ascii="Arial" w:hAnsi="Arial" w:cs="Arial"/>
          <w:b/>
          <w:sz w:val="22"/>
          <w:szCs w:val="22"/>
        </w:rPr>
        <w:t>Integrity, Courage</w:t>
      </w:r>
      <w:r w:rsidRPr="00D73106">
        <w:rPr>
          <w:rFonts w:ascii="Arial" w:hAnsi="Arial" w:cs="Arial"/>
          <w:bCs/>
          <w:sz w:val="22"/>
          <w:szCs w:val="22"/>
        </w:rPr>
        <w:t xml:space="preserve"> and </w:t>
      </w:r>
      <w:r w:rsidRPr="00D73106">
        <w:rPr>
          <w:rFonts w:ascii="Arial" w:hAnsi="Arial" w:cs="Arial"/>
          <w:b/>
          <w:sz w:val="22"/>
          <w:szCs w:val="22"/>
        </w:rPr>
        <w:t>Care</w:t>
      </w:r>
      <w:r w:rsidRPr="00D73106">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2C34A66D" w14:textId="77777777" w:rsidR="00E706C7" w:rsidRPr="00D73106" w:rsidRDefault="00E706C7" w:rsidP="00D73106">
      <w:pPr>
        <w:spacing w:line="360" w:lineRule="auto"/>
        <w:rPr>
          <w:rFonts w:ascii="Arial" w:hAnsi="Arial" w:cs="Arial"/>
          <w:sz w:val="22"/>
          <w:szCs w:val="22"/>
        </w:rPr>
      </w:pPr>
    </w:p>
    <w:p w14:paraId="7AB479FB" w14:textId="2FD0C675" w:rsidR="00E706C7" w:rsidRPr="00D73106" w:rsidRDefault="00E706C7" w:rsidP="00D73106">
      <w:pPr>
        <w:spacing w:line="360" w:lineRule="auto"/>
        <w:rPr>
          <w:rFonts w:ascii="Arial" w:hAnsi="Arial" w:cs="Arial"/>
          <w:b/>
          <w:sz w:val="22"/>
          <w:szCs w:val="22"/>
        </w:rPr>
      </w:pPr>
      <w:r w:rsidRPr="00D73106">
        <w:rPr>
          <w:rFonts w:ascii="Arial" w:hAnsi="Arial" w:cs="Arial"/>
          <w:b/>
          <w:sz w:val="22"/>
          <w:szCs w:val="22"/>
        </w:rPr>
        <w:t xml:space="preserve">MAIN </w:t>
      </w:r>
      <w:r w:rsidRPr="00E706C7">
        <w:rPr>
          <w:rFonts w:ascii="Arial" w:hAnsi="Arial" w:cs="Arial"/>
          <w:b/>
          <w:sz w:val="22"/>
          <w:szCs w:val="22"/>
        </w:rPr>
        <w:t>PURPOSE</w:t>
      </w:r>
      <w:r w:rsidRPr="00D73106">
        <w:rPr>
          <w:rFonts w:ascii="Arial" w:hAnsi="Arial" w:cs="Arial"/>
          <w:b/>
          <w:sz w:val="22"/>
          <w:szCs w:val="22"/>
        </w:rPr>
        <w:t xml:space="preserve"> OF THE ROLE</w:t>
      </w:r>
    </w:p>
    <w:p w14:paraId="61C7370A" w14:textId="77777777" w:rsidR="00E706C7" w:rsidRPr="00E706C7" w:rsidRDefault="00E706C7" w:rsidP="00D73106">
      <w:pPr>
        <w:spacing w:line="360" w:lineRule="auto"/>
        <w:rPr>
          <w:rFonts w:ascii="Arial" w:hAnsi="Arial" w:cs="Arial"/>
          <w:bCs/>
          <w:sz w:val="22"/>
          <w:szCs w:val="22"/>
        </w:rPr>
      </w:pPr>
      <w:r w:rsidRPr="00E706C7">
        <w:rPr>
          <w:rFonts w:ascii="Arial" w:hAnsi="Arial" w:cs="Arial"/>
          <w:bCs/>
          <w:sz w:val="22"/>
          <w:szCs w:val="22"/>
        </w:rPr>
        <w:t>To deliver high-quality learning support, including small group and 1:1 teaching, in line with the duties of a Higher Level Teaching Assistant (HLTA) and the individual needs of pupils attending the school. The role supports the delivery of a broad, balanced, and differentiated curriculum for pupils with SEMH needs, enhances the quality of teaching and learning, and contributes to the school’s therapeutic and safeguarding approach.</w:t>
      </w:r>
    </w:p>
    <w:p w14:paraId="32975A18" w14:textId="77777777" w:rsidR="00E706C7" w:rsidRPr="00E706C7" w:rsidRDefault="00E706C7" w:rsidP="00D73106">
      <w:pPr>
        <w:spacing w:line="360" w:lineRule="auto"/>
        <w:rPr>
          <w:rFonts w:ascii="Arial" w:hAnsi="Arial" w:cs="Arial"/>
          <w:bCs/>
          <w:sz w:val="22"/>
          <w:szCs w:val="22"/>
        </w:rPr>
      </w:pPr>
      <w:r w:rsidRPr="00E706C7">
        <w:rPr>
          <w:rFonts w:ascii="Arial" w:hAnsi="Arial" w:cs="Arial"/>
          <w:bCs/>
          <w:sz w:val="22"/>
          <w:szCs w:val="22"/>
        </w:rPr>
        <w:t>Educators employed by Compass Community School are educators of children, not subjects.</w:t>
      </w:r>
    </w:p>
    <w:p w14:paraId="0C1C6788" w14:textId="77777777" w:rsidR="00E706C7" w:rsidRPr="00D73106" w:rsidRDefault="00E706C7" w:rsidP="00D73106">
      <w:pPr>
        <w:spacing w:line="360" w:lineRule="auto"/>
        <w:rPr>
          <w:rFonts w:ascii="Arial" w:hAnsi="Arial" w:cs="Arial"/>
          <w:b/>
          <w:sz w:val="22"/>
          <w:szCs w:val="22"/>
        </w:rPr>
      </w:pPr>
    </w:p>
    <w:p w14:paraId="67159669" w14:textId="38BC96A9" w:rsidR="00E706C7" w:rsidRPr="00D73106" w:rsidRDefault="00E706C7" w:rsidP="00D73106">
      <w:pPr>
        <w:spacing w:line="360" w:lineRule="auto"/>
        <w:rPr>
          <w:rFonts w:ascii="Arial" w:hAnsi="Arial" w:cs="Arial"/>
          <w:b/>
          <w:sz w:val="22"/>
          <w:szCs w:val="22"/>
        </w:rPr>
      </w:pPr>
      <w:r w:rsidRPr="00D73106">
        <w:rPr>
          <w:rFonts w:ascii="Arial" w:hAnsi="Arial" w:cs="Arial"/>
          <w:b/>
          <w:sz w:val="22"/>
          <w:szCs w:val="22"/>
        </w:rPr>
        <w:t>KEY RESPONSIBILIITES</w:t>
      </w:r>
    </w:p>
    <w:p w14:paraId="423821C5" w14:textId="0A2F6655" w:rsidR="00E706C7" w:rsidRPr="00D73106" w:rsidRDefault="00E706C7" w:rsidP="00D73106">
      <w:pPr>
        <w:spacing w:line="360" w:lineRule="auto"/>
        <w:rPr>
          <w:rFonts w:ascii="Arial" w:hAnsi="Arial" w:cs="Arial"/>
          <w:b/>
          <w:sz w:val="22"/>
          <w:szCs w:val="22"/>
        </w:rPr>
      </w:pPr>
      <w:r w:rsidRPr="00D73106">
        <w:rPr>
          <w:rFonts w:ascii="Arial" w:hAnsi="Arial" w:cs="Arial"/>
          <w:b/>
          <w:sz w:val="22"/>
          <w:szCs w:val="22"/>
        </w:rPr>
        <w:t>1. Teaching, Learning, and Student Progress</w:t>
      </w:r>
    </w:p>
    <w:p w14:paraId="523D659D" w14:textId="73AED5A3" w:rsidR="00E706C7" w:rsidRPr="00D73106" w:rsidRDefault="00E706C7" w:rsidP="00D73106">
      <w:pPr>
        <w:spacing w:line="360" w:lineRule="auto"/>
        <w:rPr>
          <w:rFonts w:ascii="Arial" w:hAnsi="Arial" w:cs="Arial"/>
          <w:bCs/>
          <w:sz w:val="22"/>
          <w:szCs w:val="22"/>
        </w:rPr>
      </w:pPr>
      <w:r w:rsidRPr="00D73106">
        <w:rPr>
          <w:rFonts w:ascii="Arial" w:hAnsi="Arial" w:cs="Arial"/>
          <w:bCs/>
          <w:sz w:val="22"/>
          <w:szCs w:val="22"/>
        </w:rPr>
        <w:lastRenderedPageBreak/>
        <w:t>To support and enhance the quality of teaching and learning, ensuring pupils make progress academically, socially, and emotionally.</w:t>
      </w:r>
    </w:p>
    <w:p w14:paraId="187024E9" w14:textId="5622BCF6" w:rsidR="00E706C7" w:rsidRPr="00D73106" w:rsidRDefault="00E706C7" w:rsidP="00D73106">
      <w:pPr>
        <w:spacing w:line="360" w:lineRule="auto"/>
        <w:rPr>
          <w:rFonts w:ascii="Arial" w:hAnsi="Arial" w:cs="Arial"/>
          <w:b/>
          <w:sz w:val="22"/>
          <w:szCs w:val="22"/>
        </w:rPr>
      </w:pPr>
      <w:r w:rsidRPr="00D73106">
        <w:rPr>
          <w:rFonts w:ascii="Arial" w:hAnsi="Arial" w:cs="Arial"/>
          <w:b/>
          <w:sz w:val="22"/>
          <w:szCs w:val="22"/>
        </w:rPr>
        <w:t>2. Curriculum Support and Delivery</w:t>
      </w:r>
    </w:p>
    <w:p w14:paraId="630205FA" w14:textId="1006E5E9" w:rsidR="00E706C7" w:rsidRPr="00D73106" w:rsidRDefault="00E706C7" w:rsidP="00D73106">
      <w:pPr>
        <w:spacing w:line="360" w:lineRule="auto"/>
        <w:rPr>
          <w:rFonts w:ascii="Arial" w:hAnsi="Arial" w:cs="Arial"/>
          <w:bCs/>
          <w:sz w:val="22"/>
          <w:szCs w:val="22"/>
        </w:rPr>
      </w:pPr>
      <w:r w:rsidRPr="00D73106">
        <w:rPr>
          <w:rFonts w:ascii="Arial" w:hAnsi="Arial" w:cs="Arial"/>
          <w:bCs/>
          <w:sz w:val="22"/>
          <w:szCs w:val="22"/>
        </w:rPr>
        <w:t>To contribute to the planning, delivery, and evaluation of an appropriate, differentiated curriculum in line with the school’s aims and policies.</w:t>
      </w:r>
    </w:p>
    <w:p w14:paraId="5FAC287A" w14:textId="5CC8D7A7" w:rsidR="00E706C7" w:rsidRPr="00D73106" w:rsidRDefault="00E706C7" w:rsidP="00D73106">
      <w:pPr>
        <w:spacing w:line="360" w:lineRule="auto"/>
        <w:rPr>
          <w:rFonts w:ascii="Arial" w:hAnsi="Arial" w:cs="Arial"/>
          <w:b/>
          <w:sz w:val="22"/>
          <w:szCs w:val="22"/>
        </w:rPr>
      </w:pPr>
      <w:r w:rsidRPr="00D73106">
        <w:rPr>
          <w:rFonts w:ascii="Arial" w:hAnsi="Arial" w:cs="Arial"/>
          <w:b/>
          <w:sz w:val="22"/>
          <w:szCs w:val="22"/>
        </w:rPr>
        <w:t>3. Safeguarding and Pastoral Support</w:t>
      </w:r>
    </w:p>
    <w:p w14:paraId="25F3639E" w14:textId="095692EC" w:rsidR="00E706C7" w:rsidRPr="00D73106" w:rsidRDefault="00E706C7" w:rsidP="00D73106">
      <w:pPr>
        <w:spacing w:line="360" w:lineRule="auto"/>
        <w:rPr>
          <w:rFonts w:ascii="Arial" w:hAnsi="Arial" w:cs="Arial"/>
          <w:bCs/>
          <w:sz w:val="22"/>
          <w:szCs w:val="22"/>
        </w:rPr>
      </w:pPr>
      <w:r w:rsidRPr="00D73106">
        <w:rPr>
          <w:rFonts w:ascii="Arial" w:hAnsi="Arial" w:cs="Arial"/>
          <w:bCs/>
          <w:sz w:val="22"/>
          <w:szCs w:val="22"/>
        </w:rPr>
        <w:t>To safeguard and promote the welfare of pupils, ensuring safeguarding remains paramount in all aspects of the role.</w:t>
      </w:r>
    </w:p>
    <w:p w14:paraId="05416E5B" w14:textId="16BD8CB1" w:rsidR="00E706C7" w:rsidRPr="00D73106" w:rsidRDefault="00E706C7" w:rsidP="00D73106">
      <w:pPr>
        <w:spacing w:line="360" w:lineRule="auto"/>
        <w:rPr>
          <w:rFonts w:ascii="Arial" w:hAnsi="Arial" w:cs="Arial"/>
          <w:b/>
          <w:sz w:val="22"/>
          <w:szCs w:val="22"/>
        </w:rPr>
      </w:pPr>
      <w:r w:rsidRPr="00D73106">
        <w:rPr>
          <w:rFonts w:ascii="Arial" w:hAnsi="Arial" w:cs="Arial"/>
          <w:b/>
          <w:sz w:val="22"/>
          <w:szCs w:val="22"/>
        </w:rPr>
        <w:t>4. Professional Practice and Teamworking</w:t>
      </w:r>
    </w:p>
    <w:p w14:paraId="5EA702F2" w14:textId="1546BEAF" w:rsidR="00E706C7" w:rsidRPr="00D73106" w:rsidRDefault="00E706C7" w:rsidP="00D73106">
      <w:pPr>
        <w:spacing w:line="360" w:lineRule="auto"/>
        <w:rPr>
          <w:rFonts w:ascii="Arial" w:hAnsi="Arial" w:cs="Arial"/>
          <w:bCs/>
          <w:sz w:val="22"/>
          <w:szCs w:val="22"/>
        </w:rPr>
      </w:pPr>
      <w:r w:rsidRPr="00D73106">
        <w:rPr>
          <w:rFonts w:ascii="Arial" w:hAnsi="Arial" w:cs="Arial"/>
          <w:bCs/>
          <w:sz w:val="22"/>
          <w:szCs w:val="22"/>
        </w:rPr>
        <w:t>To work collaboratively with education and therapeutic staff, contributing positively to the wider school team and culture.</w:t>
      </w:r>
    </w:p>
    <w:p w14:paraId="4828EFCE" w14:textId="303BA3BF" w:rsidR="00E706C7" w:rsidRPr="00D73106" w:rsidRDefault="00E706C7" w:rsidP="00D73106">
      <w:pPr>
        <w:spacing w:line="360" w:lineRule="auto"/>
        <w:rPr>
          <w:rFonts w:ascii="Arial" w:hAnsi="Arial" w:cs="Arial"/>
          <w:b/>
          <w:sz w:val="22"/>
          <w:szCs w:val="22"/>
        </w:rPr>
      </w:pPr>
      <w:r w:rsidRPr="00D73106">
        <w:rPr>
          <w:rFonts w:ascii="Arial" w:hAnsi="Arial" w:cs="Arial"/>
          <w:b/>
          <w:sz w:val="22"/>
          <w:szCs w:val="22"/>
        </w:rPr>
        <w:t>5. Quality Assurance and Continuous Improvement</w:t>
      </w:r>
    </w:p>
    <w:p w14:paraId="53C6C652" w14:textId="344A6E59" w:rsidR="00E706C7" w:rsidRPr="00D73106" w:rsidRDefault="00E706C7" w:rsidP="00D73106">
      <w:pPr>
        <w:spacing w:line="360" w:lineRule="auto"/>
        <w:rPr>
          <w:rFonts w:ascii="Arial" w:hAnsi="Arial" w:cs="Arial"/>
          <w:bCs/>
          <w:sz w:val="22"/>
          <w:szCs w:val="22"/>
        </w:rPr>
      </w:pPr>
      <w:r w:rsidRPr="00D73106">
        <w:rPr>
          <w:rFonts w:ascii="Arial" w:hAnsi="Arial" w:cs="Arial"/>
          <w:bCs/>
          <w:sz w:val="22"/>
          <w:szCs w:val="22"/>
        </w:rPr>
        <w:t>To support school improvement through monitoring, assessment, reporting, and reflective practice.</w:t>
      </w:r>
    </w:p>
    <w:p w14:paraId="3AE46906" w14:textId="77777777" w:rsidR="00E706C7" w:rsidRPr="00D73106" w:rsidRDefault="00E706C7" w:rsidP="00D73106">
      <w:pPr>
        <w:spacing w:line="360" w:lineRule="auto"/>
        <w:rPr>
          <w:rFonts w:ascii="Arial" w:hAnsi="Arial" w:cs="Arial"/>
          <w:b/>
          <w:sz w:val="22"/>
          <w:szCs w:val="22"/>
        </w:rPr>
      </w:pPr>
    </w:p>
    <w:p w14:paraId="7C9B54DB" w14:textId="052C54DA" w:rsidR="00354061" w:rsidRPr="00D73106" w:rsidRDefault="00354061" w:rsidP="00D73106">
      <w:pPr>
        <w:spacing w:line="360" w:lineRule="auto"/>
        <w:rPr>
          <w:rFonts w:ascii="Arial" w:hAnsi="Arial" w:cs="Arial"/>
          <w:b/>
          <w:sz w:val="22"/>
          <w:szCs w:val="22"/>
        </w:rPr>
      </w:pPr>
      <w:r w:rsidRPr="00D73106">
        <w:rPr>
          <w:rFonts w:ascii="Arial" w:hAnsi="Arial" w:cs="Arial"/>
          <w:b/>
          <w:sz w:val="22"/>
          <w:szCs w:val="22"/>
        </w:rPr>
        <w:t>KEY TASKS</w:t>
      </w:r>
    </w:p>
    <w:p w14:paraId="773B26AB" w14:textId="061A4CF3" w:rsidR="00354061" w:rsidRPr="00D73106" w:rsidRDefault="00354061" w:rsidP="00D73106">
      <w:pPr>
        <w:spacing w:line="360" w:lineRule="auto"/>
        <w:rPr>
          <w:rFonts w:ascii="Arial" w:hAnsi="Arial" w:cs="Arial"/>
          <w:b/>
          <w:sz w:val="22"/>
          <w:szCs w:val="22"/>
        </w:rPr>
      </w:pPr>
      <w:r w:rsidRPr="00D73106">
        <w:rPr>
          <w:rFonts w:ascii="Arial" w:hAnsi="Arial" w:cs="Arial"/>
          <w:bCs/>
          <w:sz w:val="22"/>
          <w:szCs w:val="22"/>
        </w:rPr>
        <w:t>In Support of responsibility 1:</w:t>
      </w:r>
      <w:r w:rsidRPr="00D73106">
        <w:rPr>
          <w:rFonts w:ascii="Arial" w:hAnsi="Arial" w:cs="Arial"/>
          <w:b/>
          <w:sz w:val="22"/>
          <w:szCs w:val="22"/>
        </w:rPr>
        <w:t xml:space="preserve"> Teaching, Learning, and Student Progress</w:t>
      </w:r>
    </w:p>
    <w:p w14:paraId="56E471F3" w14:textId="6403EFFB" w:rsidR="00354061" w:rsidRPr="00D73106" w:rsidRDefault="00354061" w:rsidP="00D73106">
      <w:pPr>
        <w:pStyle w:val="ListParagraph"/>
        <w:numPr>
          <w:ilvl w:val="0"/>
          <w:numId w:val="12"/>
        </w:numPr>
        <w:spacing w:line="360" w:lineRule="auto"/>
        <w:rPr>
          <w:rFonts w:ascii="Arial" w:hAnsi="Arial" w:cs="Arial"/>
          <w:bCs/>
          <w:sz w:val="22"/>
          <w:szCs w:val="22"/>
        </w:rPr>
      </w:pPr>
      <w:r w:rsidRPr="00D73106">
        <w:rPr>
          <w:rFonts w:ascii="Arial" w:hAnsi="Arial" w:cs="Arial"/>
          <w:bCs/>
          <w:sz w:val="22"/>
          <w:szCs w:val="22"/>
        </w:rPr>
        <w:t>Deliver learning support programmes, including small group and 1:1 teaching, in line with HLTA responsibilities.</w:t>
      </w:r>
    </w:p>
    <w:p w14:paraId="7D290E70" w14:textId="3A06B4CF" w:rsidR="00354061" w:rsidRPr="00D73106" w:rsidRDefault="00354061" w:rsidP="00D73106">
      <w:pPr>
        <w:pStyle w:val="ListParagraph"/>
        <w:numPr>
          <w:ilvl w:val="0"/>
          <w:numId w:val="12"/>
        </w:numPr>
        <w:spacing w:line="360" w:lineRule="auto"/>
        <w:rPr>
          <w:rFonts w:ascii="Arial" w:hAnsi="Arial" w:cs="Arial"/>
          <w:bCs/>
          <w:sz w:val="22"/>
          <w:szCs w:val="22"/>
        </w:rPr>
      </w:pPr>
      <w:r w:rsidRPr="00D73106">
        <w:rPr>
          <w:rFonts w:ascii="Arial" w:hAnsi="Arial" w:cs="Arial"/>
          <w:bCs/>
          <w:sz w:val="22"/>
          <w:szCs w:val="22"/>
        </w:rPr>
        <w:t>Assess, monitor, and report on pupil progress and development.</w:t>
      </w:r>
    </w:p>
    <w:p w14:paraId="05D3F6FE" w14:textId="77777777" w:rsidR="00354061" w:rsidRPr="00D73106" w:rsidRDefault="00354061" w:rsidP="00D73106">
      <w:pPr>
        <w:pStyle w:val="ListParagraph"/>
        <w:numPr>
          <w:ilvl w:val="0"/>
          <w:numId w:val="12"/>
        </w:numPr>
        <w:spacing w:line="360" w:lineRule="auto"/>
        <w:rPr>
          <w:rFonts w:ascii="Arial" w:hAnsi="Arial" w:cs="Arial"/>
          <w:bCs/>
          <w:sz w:val="22"/>
          <w:szCs w:val="22"/>
        </w:rPr>
      </w:pPr>
      <w:r w:rsidRPr="00D73106">
        <w:rPr>
          <w:rFonts w:ascii="Arial" w:hAnsi="Arial" w:cs="Arial"/>
          <w:bCs/>
          <w:sz w:val="22"/>
          <w:szCs w:val="22"/>
        </w:rPr>
        <w:t>Support pupils’ personalised learning plans and individual education programmes.</w:t>
      </w:r>
    </w:p>
    <w:p w14:paraId="5F5371E6" w14:textId="1F456451" w:rsidR="00354061" w:rsidRPr="00D73106" w:rsidRDefault="00354061" w:rsidP="00D73106">
      <w:pPr>
        <w:pStyle w:val="ListParagraph"/>
        <w:numPr>
          <w:ilvl w:val="0"/>
          <w:numId w:val="12"/>
        </w:numPr>
        <w:spacing w:line="360" w:lineRule="auto"/>
        <w:rPr>
          <w:rFonts w:ascii="Arial" w:hAnsi="Arial" w:cs="Arial"/>
          <w:bCs/>
          <w:sz w:val="22"/>
          <w:szCs w:val="22"/>
        </w:rPr>
      </w:pPr>
      <w:r w:rsidRPr="00D73106">
        <w:rPr>
          <w:rFonts w:ascii="Arial" w:hAnsi="Arial" w:cs="Arial"/>
          <w:bCs/>
          <w:sz w:val="22"/>
          <w:szCs w:val="22"/>
        </w:rPr>
        <w:t>Promote pupils’ spiritual, moral, social, and emotional development in line with school policies.</w:t>
      </w:r>
    </w:p>
    <w:p w14:paraId="2F6ECD9C" w14:textId="44263026" w:rsidR="00354061" w:rsidRPr="00D73106" w:rsidRDefault="00354061" w:rsidP="00D73106">
      <w:pPr>
        <w:pStyle w:val="ListParagraph"/>
        <w:numPr>
          <w:ilvl w:val="0"/>
          <w:numId w:val="12"/>
        </w:numPr>
        <w:spacing w:line="360" w:lineRule="auto"/>
        <w:rPr>
          <w:rFonts w:ascii="Arial" w:hAnsi="Arial" w:cs="Arial"/>
          <w:bCs/>
          <w:sz w:val="22"/>
          <w:szCs w:val="22"/>
        </w:rPr>
      </w:pPr>
      <w:r w:rsidRPr="00D73106">
        <w:rPr>
          <w:rFonts w:ascii="Arial" w:hAnsi="Arial" w:cs="Arial"/>
          <w:bCs/>
          <w:sz w:val="22"/>
          <w:szCs w:val="22"/>
        </w:rPr>
        <w:t>Contribute to PSHE delivery as required.</w:t>
      </w:r>
    </w:p>
    <w:p w14:paraId="671B2A1E" w14:textId="13564E9C" w:rsidR="00354061" w:rsidRPr="00D73106" w:rsidRDefault="00354061" w:rsidP="00D73106">
      <w:pPr>
        <w:pStyle w:val="ListParagraph"/>
        <w:numPr>
          <w:ilvl w:val="0"/>
          <w:numId w:val="12"/>
        </w:numPr>
        <w:spacing w:line="360" w:lineRule="auto"/>
        <w:rPr>
          <w:rFonts w:ascii="Arial" w:hAnsi="Arial" w:cs="Arial"/>
          <w:bCs/>
          <w:sz w:val="22"/>
          <w:szCs w:val="22"/>
        </w:rPr>
      </w:pPr>
      <w:r w:rsidRPr="00D73106">
        <w:rPr>
          <w:rFonts w:ascii="Arial" w:hAnsi="Arial" w:cs="Arial"/>
          <w:bCs/>
          <w:sz w:val="22"/>
          <w:szCs w:val="22"/>
        </w:rPr>
        <w:t>Support pupils to engage positively in learning through the consistent application of the school’s Behaviour Management System.</w:t>
      </w:r>
    </w:p>
    <w:p w14:paraId="60971C67" w14:textId="5CD50459" w:rsidR="00354061" w:rsidRPr="00D73106" w:rsidRDefault="00354061" w:rsidP="00D73106">
      <w:pPr>
        <w:spacing w:line="360" w:lineRule="auto"/>
        <w:rPr>
          <w:rFonts w:ascii="Arial" w:hAnsi="Arial" w:cs="Arial"/>
          <w:b/>
          <w:sz w:val="22"/>
          <w:szCs w:val="22"/>
        </w:rPr>
      </w:pPr>
      <w:r w:rsidRPr="00D73106">
        <w:rPr>
          <w:rFonts w:ascii="Arial" w:hAnsi="Arial" w:cs="Arial"/>
          <w:bCs/>
          <w:sz w:val="22"/>
          <w:szCs w:val="22"/>
        </w:rPr>
        <w:t>In support of responsibility 2:</w:t>
      </w:r>
      <w:r w:rsidRPr="00D73106">
        <w:rPr>
          <w:rFonts w:ascii="Arial" w:hAnsi="Arial" w:cs="Arial"/>
          <w:b/>
          <w:sz w:val="22"/>
          <w:szCs w:val="22"/>
        </w:rPr>
        <w:t xml:space="preserve"> Curriculum Support and Delivery</w:t>
      </w:r>
    </w:p>
    <w:p w14:paraId="7202B0F5" w14:textId="3F9BE644" w:rsidR="00354061" w:rsidRPr="00D73106" w:rsidRDefault="00354061" w:rsidP="00D73106">
      <w:pPr>
        <w:pStyle w:val="ListParagraph"/>
        <w:numPr>
          <w:ilvl w:val="0"/>
          <w:numId w:val="13"/>
        </w:numPr>
        <w:spacing w:line="360" w:lineRule="auto"/>
        <w:rPr>
          <w:rFonts w:ascii="Arial" w:hAnsi="Arial" w:cs="Arial"/>
          <w:bCs/>
          <w:sz w:val="22"/>
          <w:szCs w:val="22"/>
        </w:rPr>
      </w:pPr>
      <w:r w:rsidRPr="00D73106">
        <w:rPr>
          <w:rFonts w:ascii="Arial" w:hAnsi="Arial" w:cs="Arial"/>
          <w:bCs/>
          <w:sz w:val="22"/>
          <w:szCs w:val="22"/>
        </w:rPr>
        <w:lastRenderedPageBreak/>
        <w:t>Work with teaching staff to co-plan a broad, balanced, relevant, and differentiated curriculum for pupils with SEMH needs.</w:t>
      </w:r>
    </w:p>
    <w:p w14:paraId="291BDEE3" w14:textId="5ADD81EA" w:rsidR="00354061" w:rsidRPr="00D73106" w:rsidRDefault="00354061" w:rsidP="00D73106">
      <w:pPr>
        <w:pStyle w:val="ListParagraph"/>
        <w:numPr>
          <w:ilvl w:val="0"/>
          <w:numId w:val="13"/>
        </w:numPr>
        <w:spacing w:line="360" w:lineRule="auto"/>
        <w:rPr>
          <w:rFonts w:ascii="Arial" w:hAnsi="Arial" w:cs="Arial"/>
          <w:bCs/>
          <w:sz w:val="22"/>
          <w:szCs w:val="22"/>
        </w:rPr>
      </w:pPr>
      <w:r w:rsidRPr="00D73106">
        <w:rPr>
          <w:rFonts w:ascii="Arial" w:hAnsi="Arial" w:cs="Arial"/>
          <w:bCs/>
          <w:sz w:val="22"/>
          <w:szCs w:val="22"/>
        </w:rPr>
        <w:t>Liaise with the Headteacher to support the delivery of a high-quality, cost-effective curriculum aligned with the School Development Plan.</w:t>
      </w:r>
    </w:p>
    <w:p w14:paraId="6A92C4C0" w14:textId="7ECDC539" w:rsidR="00354061" w:rsidRPr="00D73106" w:rsidRDefault="00354061" w:rsidP="00D73106">
      <w:pPr>
        <w:pStyle w:val="ListParagraph"/>
        <w:numPr>
          <w:ilvl w:val="0"/>
          <w:numId w:val="13"/>
        </w:numPr>
        <w:spacing w:line="360" w:lineRule="auto"/>
        <w:rPr>
          <w:rFonts w:ascii="Arial" w:hAnsi="Arial" w:cs="Arial"/>
          <w:bCs/>
          <w:sz w:val="22"/>
          <w:szCs w:val="22"/>
        </w:rPr>
      </w:pPr>
      <w:r w:rsidRPr="00D73106">
        <w:rPr>
          <w:rFonts w:ascii="Arial" w:hAnsi="Arial" w:cs="Arial"/>
          <w:bCs/>
          <w:sz w:val="22"/>
          <w:szCs w:val="22"/>
        </w:rPr>
        <w:t>Support the use of external tutors where appropriate to complement subject strengths.</w:t>
      </w:r>
    </w:p>
    <w:p w14:paraId="6C250A01" w14:textId="37140608" w:rsidR="00354061" w:rsidRPr="00D73106" w:rsidRDefault="00354061" w:rsidP="00D73106">
      <w:pPr>
        <w:pStyle w:val="ListParagraph"/>
        <w:numPr>
          <w:ilvl w:val="0"/>
          <w:numId w:val="13"/>
        </w:numPr>
        <w:spacing w:line="360" w:lineRule="auto"/>
        <w:rPr>
          <w:rFonts w:ascii="Arial" w:hAnsi="Arial" w:cs="Arial"/>
          <w:bCs/>
          <w:sz w:val="22"/>
          <w:szCs w:val="22"/>
        </w:rPr>
      </w:pPr>
      <w:r w:rsidRPr="00D73106">
        <w:rPr>
          <w:rFonts w:ascii="Arial" w:hAnsi="Arial" w:cs="Arial"/>
          <w:bCs/>
          <w:sz w:val="22"/>
          <w:szCs w:val="22"/>
        </w:rPr>
        <w:t>Create, maintain, and update learning displays and educational materials.</w:t>
      </w:r>
    </w:p>
    <w:p w14:paraId="1A93EDF5" w14:textId="303FF84D" w:rsidR="00354061" w:rsidRPr="00D73106" w:rsidRDefault="00354061" w:rsidP="00D73106">
      <w:pPr>
        <w:pStyle w:val="ListParagraph"/>
        <w:numPr>
          <w:ilvl w:val="0"/>
          <w:numId w:val="13"/>
        </w:numPr>
        <w:spacing w:line="360" w:lineRule="auto"/>
        <w:rPr>
          <w:rFonts w:ascii="Arial" w:hAnsi="Arial" w:cs="Arial"/>
          <w:bCs/>
          <w:sz w:val="22"/>
          <w:szCs w:val="22"/>
        </w:rPr>
      </w:pPr>
      <w:r w:rsidRPr="00D73106">
        <w:rPr>
          <w:rFonts w:ascii="Arial" w:hAnsi="Arial" w:cs="Arial"/>
          <w:bCs/>
          <w:sz w:val="22"/>
          <w:szCs w:val="22"/>
        </w:rPr>
        <w:t>Manage and organise learning resources to support the smooth running of the school day.</w:t>
      </w:r>
    </w:p>
    <w:p w14:paraId="3D848276" w14:textId="00D0BA44" w:rsidR="00354061" w:rsidRPr="00D73106" w:rsidRDefault="00354061" w:rsidP="00D73106">
      <w:pPr>
        <w:spacing w:line="360" w:lineRule="auto"/>
        <w:rPr>
          <w:rFonts w:ascii="Arial" w:hAnsi="Arial" w:cs="Arial"/>
          <w:bCs/>
          <w:sz w:val="22"/>
          <w:szCs w:val="22"/>
        </w:rPr>
      </w:pPr>
      <w:r w:rsidRPr="00D73106">
        <w:rPr>
          <w:rFonts w:ascii="Arial" w:hAnsi="Arial" w:cs="Arial"/>
          <w:bCs/>
          <w:sz w:val="22"/>
          <w:szCs w:val="22"/>
        </w:rPr>
        <w:t>In support of responsibility 3</w:t>
      </w:r>
      <w:r w:rsidRPr="00D73106">
        <w:rPr>
          <w:rFonts w:ascii="Arial" w:hAnsi="Arial" w:cs="Arial"/>
          <w:b/>
          <w:sz w:val="22"/>
          <w:szCs w:val="22"/>
        </w:rPr>
        <w:t>: Safeguarding and Pastoral Support</w:t>
      </w:r>
    </w:p>
    <w:p w14:paraId="1CC107F0" w14:textId="0549D7E5" w:rsidR="00354061" w:rsidRPr="00D73106" w:rsidRDefault="00354061" w:rsidP="00D73106">
      <w:pPr>
        <w:pStyle w:val="ListParagraph"/>
        <w:numPr>
          <w:ilvl w:val="0"/>
          <w:numId w:val="14"/>
        </w:numPr>
        <w:spacing w:line="360" w:lineRule="auto"/>
        <w:rPr>
          <w:rFonts w:ascii="Arial" w:hAnsi="Arial" w:cs="Arial"/>
          <w:bCs/>
          <w:sz w:val="22"/>
          <w:szCs w:val="22"/>
        </w:rPr>
      </w:pPr>
      <w:r w:rsidRPr="00D73106">
        <w:rPr>
          <w:rFonts w:ascii="Arial" w:hAnsi="Arial" w:cs="Arial"/>
          <w:bCs/>
          <w:sz w:val="22"/>
          <w:szCs w:val="22"/>
        </w:rPr>
        <w:t>Ensure safeguarding policies and procedures are fully adhered to at all times.</w:t>
      </w:r>
    </w:p>
    <w:p w14:paraId="044AE69D" w14:textId="7CEC2F40" w:rsidR="00354061" w:rsidRPr="00D73106" w:rsidRDefault="00354061" w:rsidP="00D73106">
      <w:pPr>
        <w:pStyle w:val="ListParagraph"/>
        <w:numPr>
          <w:ilvl w:val="0"/>
          <w:numId w:val="14"/>
        </w:numPr>
        <w:spacing w:line="360" w:lineRule="auto"/>
        <w:rPr>
          <w:rFonts w:ascii="Arial" w:hAnsi="Arial" w:cs="Arial"/>
          <w:bCs/>
          <w:sz w:val="22"/>
          <w:szCs w:val="22"/>
        </w:rPr>
      </w:pPr>
      <w:r w:rsidRPr="00D73106">
        <w:rPr>
          <w:rFonts w:ascii="Arial" w:hAnsi="Arial" w:cs="Arial"/>
          <w:bCs/>
          <w:sz w:val="22"/>
          <w:szCs w:val="22"/>
        </w:rPr>
        <w:t>Attend safeguarding training as required by the organisation.</w:t>
      </w:r>
    </w:p>
    <w:p w14:paraId="1D65310C" w14:textId="0BDD99E6" w:rsidR="00354061" w:rsidRPr="00D73106" w:rsidRDefault="00354061" w:rsidP="00D73106">
      <w:pPr>
        <w:pStyle w:val="ListParagraph"/>
        <w:numPr>
          <w:ilvl w:val="0"/>
          <w:numId w:val="14"/>
        </w:numPr>
        <w:spacing w:line="360" w:lineRule="auto"/>
        <w:rPr>
          <w:rFonts w:ascii="Arial" w:hAnsi="Arial" w:cs="Arial"/>
          <w:bCs/>
          <w:sz w:val="22"/>
          <w:szCs w:val="22"/>
        </w:rPr>
      </w:pPr>
      <w:r w:rsidRPr="00D73106">
        <w:rPr>
          <w:rFonts w:ascii="Arial" w:hAnsi="Arial" w:cs="Arial"/>
          <w:bCs/>
          <w:sz w:val="22"/>
          <w:szCs w:val="22"/>
        </w:rPr>
        <w:t>Report safeguarding concerns, disclosures, or incidents immediately in line with policy.</w:t>
      </w:r>
    </w:p>
    <w:p w14:paraId="0B7F5BDC" w14:textId="18B09246" w:rsidR="00354061" w:rsidRPr="00D73106" w:rsidRDefault="00354061" w:rsidP="00D73106">
      <w:pPr>
        <w:pStyle w:val="ListParagraph"/>
        <w:numPr>
          <w:ilvl w:val="0"/>
          <w:numId w:val="14"/>
        </w:numPr>
        <w:spacing w:line="360" w:lineRule="auto"/>
        <w:rPr>
          <w:rFonts w:ascii="Arial" w:hAnsi="Arial" w:cs="Arial"/>
          <w:bCs/>
          <w:sz w:val="22"/>
          <w:szCs w:val="22"/>
        </w:rPr>
      </w:pPr>
      <w:r w:rsidRPr="00D73106">
        <w:rPr>
          <w:rFonts w:ascii="Arial" w:hAnsi="Arial" w:cs="Arial"/>
          <w:bCs/>
          <w:sz w:val="22"/>
          <w:szCs w:val="22"/>
        </w:rPr>
        <w:t>Maintain professional boundaries and confidentiality in line with data protection requirements.</w:t>
      </w:r>
    </w:p>
    <w:p w14:paraId="3CA7700B" w14:textId="2D014CD8" w:rsidR="00354061" w:rsidRPr="00D73106" w:rsidRDefault="00354061" w:rsidP="00D73106">
      <w:pPr>
        <w:spacing w:line="360" w:lineRule="auto"/>
        <w:rPr>
          <w:rFonts w:ascii="Arial" w:hAnsi="Arial" w:cs="Arial"/>
          <w:bCs/>
          <w:sz w:val="22"/>
          <w:szCs w:val="22"/>
        </w:rPr>
      </w:pPr>
      <w:r w:rsidRPr="00D73106">
        <w:rPr>
          <w:rFonts w:ascii="Arial" w:hAnsi="Arial" w:cs="Arial"/>
          <w:bCs/>
          <w:sz w:val="22"/>
          <w:szCs w:val="22"/>
        </w:rPr>
        <w:t xml:space="preserve">In </w:t>
      </w:r>
      <w:r w:rsidR="00D73106" w:rsidRPr="00D73106">
        <w:rPr>
          <w:rFonts w:ascii="Arial" w:hAnsi="Arial" w:cs="Arial"/>
          <w:bCs/>
          <w:sz w:val="22"/>
          <w:szCs w:val="22"/>
        </w:rPr>
        <w:t>s</w:t>
      </w:r>
      <w:r w:rsidRPr="00D73106">
        <w:rPr>
          <w:rFonts w:ascii="Arial" w:hAnsi="Arial" w:cs="Arial"/>
          <w:bCs/>
          <w:sz w:val="22"/>
          <w:szCs w:val="22"/>
        </w:rPr>
        <w:t xml:space="preserve">upport of </w:t>
      </w:r>
      <w:r w:rsidR="00D73106" w:rsidRPr="00D73106">
        <w:rPr>
          <w:rFonts w:ascii="Arial" w:hAnsi="Arial" w:cs="Arial"/>
          <w:bCs/>
          <w:sz w:val="22"/>
          <w:szCs w:val="22"/>
        </w:rPr>
        <w:t xml:space="preserve">responsibility 4: </w:t>
      </w:r>
      <w:r w:rsidRPr="00D73106">
        <w:rPr>
          <w:rFonts w:ascii="Arial" w:hAnsi="Arial" w:cs="Arial"/>
          <w:b/>
          <w:sz w:val="22"/>
          <w:szCs w:val="22"/>
        </w:rPr>
        <w:t>Professional Practice and Teamworking</w:t>
      </w:r>
    </w:p>
    <w:p w14:paraId="60053DDB" w14:textId="61987C7E" w:rsidR="00354061" w:rsidRPr="00D73106" w:rsidRDefault="00354061" w:rsidP="00D73106">
      <w:pPr>
        <w:pStyle w:val="ListParagraph"/>
        <w:numPr>
          <w:ilvl w:val="0"/>
          <w:numId w:val="15"/>
        </w:numPr>
        <w:spacing w:line="360" w:lineRule="auto"/>
        <w:rPr>
          <w:rFonts w:ascii="Arial" w:hAnsi="Arial" w:cs="Arial"/>
          <w:bCs/>
          <w:sz w:val="22"/>
          <w:szCs w:val="22"/>
        </w:rPr>
      </w:pPr>
      <w:r w:rsidRPr="00D73106">
        <w:rPr>
          <w:rFonts w:ascii="Arial" w:hAnsi="Arial" w:cs="Arial"/>
          <w:bCs/>
          <w:sz w:val="22"/>
          <w:szCs w:val="22"/>
        </w:rPr>
        <w:t>Carry out professional duties under the reasonable direction of the Headteacher in line with current TA Standards.</w:t>
      </w:r>
    </w:p>
    <w:p w14:paraId="0B90ACCF" w14:textId="78D36A0D" w:rsidR="00354061" w:rsidRPr="00D73106" w:rsidRDefault="00354061" w:rsidP="00D73106">
      <w:pPr>
        <w:pStyle w:val="ListParagraph"/>
        <w:numPr>
          <w:ilvl w:val="0"/>
          <w:numId w:val="15"/>
        </w:numPr>
        <w:spacing w:line="360" w:lineRule="auto"/>
        <w:rPr>
          <w:rFonts w:ascii="Arial" w:hAnsi="Arial" w:cs="Arial"/>
          <w:bCs/>
          <w:sz w:val="22"/>
          <w:szCs w:val="22"/>
        </w:rPr>
      </w:pPr>
      <w:r w:rsidRPr="00D73106">
        <w:rPr>
          <w:rFonts w:ascii="Arial" w:hAnsi="Arial" w:cs="Arial"/>
          <w:bCs/>
          <w:sz w:val="22"/>
          <w:szCs w:val="22"/>
        </w:rPr>
        <w:t>Work with initiative and develop therapeutic skills as part of the wider therapeutic team.</w:t>
      </w:r>
    </w:p>
    <w:p w14:paraId="31EDFFDD" w14:textId="174623AD" w:rsidR="00354061" w:rsidRPr="00D73106" w:rsidRDefault="00354061" w:rsidP="00D73106">
      <w:pPr>
        <w:pStyle w:val="ListParagraph"/>
        <w:numPr>
          <w:ilvl w:val="0"/>
          <w:numId w:val="15"/>
        </w:numPr>
        <w:spacing w:line="360" w:lineRule="auto"/>
        <w:rPr>
          <w:rFonts w:ascii="Arial" w:hAnsi="Arial" w:cs="Arial"/>
          <w:bCs/>
          <w:sz w:val="22"/>
          <w:szCs w:val="22"/>
        </w:rPr>
      </w:pPr>
      <w:r w:rsidRPr="00D73106">
        <w:rPr>
          <w:rFonts w:ascii="Arial" w:hAnsi="Arial" w:cs="Arial"/>
          <w:bCs/>
          <w:sz w:val="22"/>
          <w:szCs w:val="22"/>
        </w:rPr>
        <w:t>Attend TA development meetings, training, and supervision as required.</w:t>
      </w:r>
    </w:p>
    <w:p w14:paraId="731A6151" w14:textId="1A9668FB" w:rsidR="00354061" w:rsidRPr="00D73106" w:rsidRDefault="00354061" w:rsidP="00D73106">
      <w:pPr>
        <w:pStyle w:val="ListParagraph"/>
        <w:numPr>
          <w:ilvl w:val="0"/>
          <w:numId w:val="15"/>
        </w:numPr>
        <w:spacing w:line="360" w:lineRule="auto"/>
        <w:rPr>
          <w:rFonts w:ascii="Arial" w:hAnsi="Arial" w:cs="Arial"/>
          <w:bCs/>
          <w:sz w:val="22"/>
          <w:szCs w:val="22"/>
        </w:rPr>
      </w:pPr>
      <w:r w:rsidRPr="00D73106">
        <w:rPr>
          <w:rFonts w:ascii="Arial" w:hAnsi="Arial" w:cs="Arial"/>
          <w:bCs/>
          <w:sz w:val="22"/>
          <w:szCs w:val="22"/>
        </w:rPr>
        <w:t>Work collaboratively with education staff to identify pupil development needs and contribute to appropriate support programmes.</w:t>
      </w:r>
    </w:p>
    <w:p w14:paraId="66F9D02A" w14:textId="1FEB227A" w:rsidR="00354061" w:rsidRPr="00D73106" w:rsidRDefault="00354061" w:rsidP="00D73106">
      <w:pPr>
        <w:pStyle w:val="ListParagraph"/>
        <w:numPr>
          <w:ilvl w:val="0"/>
          <w:numId w:val="15"/>
        </w:numPr>
        <w:spacing w:line="360" w:lineRule="auto"/>
        <w:rPr>
          <w:rFonts w:ascii="Arial" w:hAnsi="Arial" w:cs="Arial"/>
          <w:bCs/>
          <w:sz w:val="22"/>
          <w:szCs w:val="22"/>
        </w:rPr>
      </w:pPr>
      <w:r w:rsidRPr="00D73106">
        <w:rPr>
          <w:rFonts w:ascii="Arial" w:hAnsi="Arial" w:cs="Arial"/>
          <w:bCs/>
          <w:sz w:val="22"/>
          <w:szCs w:val="22"/>
        </w:rPr>
        <w:t>Actively engage in performance management and professional development activities.</w:t>
      </w:r>
    </w:p>
    <w:p w14:paraId="43CF53E1" w14:textId="4DD8F104" w:rsidR="00354061" w:rsidRPr="00D73106" w:rsidRDefault="00354061" w:rsidP="00D73106">
      <w:pPr>
        <w:pStyle w:val="ListParagraph"/>
        <w:numPr>
          <w:ilvl w:val="0"/>
          <w:numId w:val="15"/>
        </w:numPr>
        <w:spacing w:line="360" w:lineRule="auto"/>
        <w:rPr>
          <w:rFonts w:ascii="Arial" w:hAnsi="Arial" w:cs="Arial"/>
          <w:bCs/>
          <w:sz w:val="22"/>
          <w:szCs w:val="22"/>
        </w:rPr>
      </w:pPr>
      <w:r w:rsidRPr="00D73106">
        <w:rPr>
          <w:rFonts w:ascii="Arial" w:hAnsi="Arial" w:cs="Arial"/>
          <w:bCs/>
          <w:sz w:val="22"/>
          <w:szCs w:val="22"/>
        </w:rPr>
        <w:t>Promote teamwork and maintain effective working relationships across the school.</w:t>
      </w:r>
    </w:p>
    <w:p w14:paraId="20A2ABEE" w14:textId="5D1A5C2F" w:rsidR="00354061" w:rsidRPr="00D73106" w:rsidRDefault="00354061" w:rsidP="00D73106">
      <w:pPr>
        <w:spacing w:line="360" w:lineRule="auto"/>
        <w:rPr>
          <w:rFonts w:ascii="Arial" w:hAnsi="Arial" w:cs="Arial"/>
          <w:bCs/>
          <w:sz w:val="22"/>
          <w:szCs w:val="22"/>
        </w:rPr>
      </w:pPr>
      <w:r w:rsidRPr="00D73106">
        <w:rPr>
          <w:rFonts w:ascii="Arial" w:hAnsi="Arial" w:cs="Arial"/>
          <w:bCs/>
          <w:sz w:val="22"/>
          <w:szCs w:val="22"/>
        </w:rPr>
        <w:t xml:space="preserve">In </w:t>
      </w:r>
      <w:r w:rsidR="00D73106" w:rsidRPr="00D73106">
        <w:rPr>
          <w:rFonts w:ascii="Arial" w:hAnsi="Arial" w:cs="Arial"/>
          <w:bCs/>
          <w:sz w:val="22"/>
          <w:szCs w:val="22"/>
        </w:rPr>
        <w:t>s</w:t>
      </w:r>
      <w:r w:rsidRPr="00D73106">
        <w:rPr>
          <w:rFonts w:ascii="Arial" w:hAnsi="Arial" w:cs="Arial"/>
          <w:bCs/>
          <w:sz w:val="22"/>
          <w:szCs w:val="22"/>
        </w:rPr>
        <w:t xml:space="preserve">upport of </w:t>
      </w:r>
      <w:r w:rsidR="00D73106" w:rsidRPr="00D73106">
        <w:rPr>
          <w:rFonts w:ascii="Arial" w:hAnsi="Arial" w:cs="Arial"/>
          <w:bCs/>
          <w:sz w:val="22"/>
          <w:szCs w:val="22"/>
        </w:rPr>
        <w:t xml:space="preserve">responsibility 5: </w:t>
      </w:r>
      <w:r w:rsidRPr="00D73106">
        <w:rPr>
          <w:rFonts w:ascii="Arial" w:hAnsi="Arial" w:cs="Arial"/>
          <w:b/>
          <w:sz w:val="22"/>
          <w:szCs w:val="22"/>
        </w:rPr>
        <w:t>Quality Assurance and School Improvement</w:t>
      </w:r>
    </w:p>
    <w:p w14:paraId="78FD5889" w14:textId="520DEE97" w:rsidR="00354061" w:rsidRPr="00D73106" w:rsidRDefault="00354061" w:rsidP="00D73106">
      <w:pPr>
        <w:pStyle w:val="ListParagraph"/>
        <w:numPr>
          <w:ilvl w:val="0"/>
          <w:numId w:val="16"/>
        </w:numPr>
        <w:spacing w:line="360" w:lineRule="auto"/>
        <w:rPr>
          <w:rFonts w:ascii="Arial" w:hAnsi="Arial" w:cs="Arial"/>
          <w:bCs/>
          <w:sz w:val="22"/>
          <w:szCs w:val="22"/>
        </w:rPr>
      </w:pPr>
      <w:r w:rsidRPr="00D73106">
        <w:rPr>
          <w:rFonts w:ascii="Arial" w:hAnsi="Arial" w:cs="Arial"/>
          <w:bCs/>
          <w:sz w:val="22"/>
          <w:szCs w:val="22"/>
        </w:rPr>
        <w:t>Assist in setting targets and supporting pupil achievement.</w:t>
      </w:r>
    </w:p>
    <w:p w14:paraId="1E35C8B2" w14:textId="7B86EEE5" w:rsidR="00354061" w:rsidRPr="00D73106" w:rsidRDefault="00354061" w:rsidP="00D73106">
      <w:pPr>
        <w:pStyle w:val="ListParagraph"/>
        <w:numPr>
          <w:ilvl w:val="0"/>
          <w:numId w:val="16"/>
        </w:numPr>
        <w:spacing w:line="360" w:lineRule="auto"/>
        <w:rPr>
          <w:rFonts w:ascii="Arial" w:hAnsi="Arial" w:cs="Arial"/>
          <w:bCs/>
          <w:sz w:val="22"/>
          <w:szCs w:val="22"/>
        </w:rPr>
      </w:pPr>
      <w:r w:rsidRPr="00D73106">
        <w:rPr>
          <w:rFonts w:ascii="Arial" w:hAnsi="Arial" w:cs="Arial"/>
          <w:bCs/>
          <w:sz w:val="22"/>
          <w:szCs w:val="22"/>
        </w:rPr>
        <w:t>Contribute to lesson observations, learning walks, and teaching and learning reviews.</w:t>
      </w:r>
    </w:p>
    <w:p w14:paraId="788D1BB3" w14:textId="176F39F5" w:rsidR="00354061" w:rsidRPr="00D73106" w:rsidRDefault="00354061" w:rsidP="00D73106">
      <w:pPr>
        <w:pStyle w:val="ListParagraph"/>
        <w:numPr>
          <w:ilvl w:val="0"/>
          <w:numId w:val="16"/>
        </w:numPr>
        <w:spacing w:line="360" w:lineRule="auto"/>
        <w:rPr>
          <w:rFonts w:ascii="Arial" w:hAnsi="Arial" w:cs="Arial"/>
          <w:bCs/>
          <w:sz w:val="22"/>
          <w:szCs w:val="22"/>
        </w:rPr>
      </w:pPr>
      <w:r w:rsidRPr="00D73106">
        <w:rPr>
          <w:rFonts w:ascii="Arial" w:hAnsi="Arial" w:cs="Arial"/>
          <w:bCs/>
          <w:sz w:val="22"/>
          <w:szCs w:val="22"/>
        </w:rPr>
        <w:lastRenderedPageBreak/>
        <w:t>Support the production of pupil reports as part of the annual Teaching and Learning quality assurance cycle</w:t>
      </w:r>
      <w:r w:rsidR="00D73106" w:rsidRPr="00D73106">
        <w:rPr>
          <w:rFonts w:ascii="Arial" w:hAnsi="Arial" w:cs="Arial"/>
          <w:bCs/>
          <w:sz w:val="22"/>
          <w:szCs w:val="22"/>
        </w:rPr>
        <w:t>.</w:t>
      </w:r>
    </w:p>
    <w:p w14:paraId="0081EE8E" w14:textId="586C9D82" w:rsidR="00354061" w:rsidRPr="00D73106" w:rsidRDefault="00354061" w:rsidP="00D73106">
      <w:pPr>
        <w:pStyle w:val="ListParagraph"/>
        <w:numPr>
          <w:ilvl w:val="0"/>
          <w:numId w:val="16"/>
        </w:numPr>
        <w:spacing w:line="360" w:lineRule="auto"/>
        <w:rPr>
          <w:rFonts w:ascii="Arial" w:hAnsi="Arial" w:cs="Arial"/>
          <w:bCs/>
          <w:sz w:val="22"/>
          <w:szCs w:val="22"/>
        </w:rPr>
      </w:pPr>
      <w:r w:rsidRPr="00D73106">
        <w:rPr>
          <w:rFonts w:ascii="Arial" w:hAnsi="Arial" w:cs="Arial"/>
          <w:bCs/>
          <w:sz w:val="22"/>
          <w:szCs w:val="22"/>
        </w:rPr>
        <w:t>Help to establish and maintain high standards of teaching and learning practice across the school.</w:t>
      </w:r>
    </w:p>
    <w:p w14:paraId="1A4462A5" w14:textId="77777777" w:rsidR="00D73106" w:rsidRPr="00D73106" w:rsidRDefault="00D73106" w:rsidP="00D73106">
      <w:pPr>
        <w:spacing w:line="360" w:lineRule="auto"/>
        <w:rPr>
          <w:rFonts w:ascii="Arial" w:hAnsi="Arial" w:cs="Arial"/>
          <w:bCs/>
          <w:sz w:val="22"/>
          <w:szCs w:val="22"/>
        </w:rPr>
      </w:pPr>
    </w:p>
    <w:p w14:paraId="5368F03E" w14:textId="77777777" w:rsidR="00D73106" w:rsidRPr="00D73106" w:rsidRDefault="00D73106" w:rsidP="00D73106">
      <w:pPr>
        <w:spacing w:line="360" w:lineRule="auto"/>
        <w:rPr>
          <w:rFonts w:ascii="Arial" w:hAnsi="Arial" w:cs="Arial"/>
          <w:b/>
          <w:bCs/>
          <w:sz w:val="22"/>
          <w:szCs w:val="22"/>
        </w:rPr>
      </w:pPr>
      <w:r w:rsidRPr="00D73106">
        <w:rPr>
          <w:rFonts w:ascii="Arial" w:hAnsi="Arial" w:cs="Arial"/>
          <w:b/>
          <w:bCs/>
          <w:sz w:val="22"/>
          <w:szCs w:val="22"/>
        </w:rPr>
        <w:t>Organisational and Operational Responsibilities</w:t>
      </w:r>
    </w:p>
    <w:p w14:paraId="7BD55449" w14:textId="77777777" w:rsidR="00D73106" w:rsidRPr="00D73106" w:rsidRDefault="00D73106" w:rsidP="00D73106">
      <w:pPr>
        <w:numPr>
          <w:ilvl w:val="0"/>
          <w:numId w:val="17"/>
        </w:numPr>
        <w:spacing w:line="360" w:lineRule="auto"/>
        <w:rPr>
          <w:rFonts w:ascii="Arial" w:hAnsi="Arial" w:cs="Arial"/>
          <w:bCs/>
          <w:sz w:val="22"/>
          <w:szCs w:val="22"/>
        </w:rPr>
      </w:pPr>
      <w:r w:rsidRPr="00D73106">
        <w:rPr>
          <w:rFonts w:ascii="Arial" w:hAnsi="Arial" w:cs="Arial"/>
          <w:bCs/>
          <w:sz w:val="22"/>
          <w:szCs w:val="22"/>
        </w:rPr>
        <w:t>Undertake duties commensurate with the level of the post, including tasks not specifically outlined in this job description.</w:t>
      </w:r>
    </w:p>
    <w:p w14:paraId="420F6596" w14:textId="77777777" w:rsidR="00D73106" w:rsidRPr="00D73106" w:rsidRDefault="00D73106" w:rsidP="00D73106">
      <w:pPr>
        <w:numPr>
          <w:ilvl w:val="0"/>
          <w:numId w:val="17"/>
        </w:numPr>
        <w:spacing w:line="360" w:lineRule="auto"/>
        <w:rPr>
          <w:rFonts w:ascii="Arial" w:hAnsi="Arial" w:cs="Arial"/>
          <w:bCs/>
          <w:sz w:val="22"/>
          <w:szCs w:val="22"/>
        </w:rPr>
      </w:pPr>
      <w:r w:rsidRPr="00D73106">
        <w:rPr>
          <w:rFonts w:ascii="Arial" w:hAnsi="Arial" w:cs="Arial"/>
          <w:bCs/>
          <w:sz w:val="22"/>
          <w:szCs w:val="22"/>
        </w:rPr>
        <w:t>Work flexibly to meet the needs of the school and organisation.</w:t>
      </w:r>
    </w:p>
    <w:p w14:paraId="63B90913" w14:textId="77777777" w:rsidR="00D73106" w:rsidRPr="00D73106" w:rsidRDefault="00D73106" w:rsidP="00D73106">
      <w:pPr>
        <w:numPr>
          <w:ilvl w:val="0"/>
          <w:numId w:val="17"/>
        </w:numPr>
        <w:spacing w:line="360" w:lineRule="auto"/>
        <w:rPr>
          <w:rFonts w:ascii="Arial" w:hAnsi="Arial" w:cs="Arial"/>
          <w:bCs/>
          <w:sz w:val="22"/>
          <w:szCs w:val="22"/>
        </w:rPr>
      </w:pPr>
      <w:r w:rsidRPr="00D73106">
        <w:rPr>
          <w:rFonts w:ascii="Arial" w:hAnsi="Arial" w:cs="Arial"/>
          <w:bCs/>
          <w:sz w:val="22"/>
          <w:szCs w:val="22"/>
        </w:rPr>
        <w:t>Use electronic systems competently and effectively.</w:t>
      </w:r>
    </w:p>
    <w:p w14:paraId="4C9E1916" w14:textId="77777777" w:rsidR="00D73106" w:rsidRPr="00D73106" w:rsidRDefault="00D73106" w:rsidP="00D73106">
      <w:pPr>
        <w:numPr>
          <w:ilvl w:val="0"/>
          <w:numId w:val="17"/>
        </w:numPr>
        <w:spacing w:line="360" w:lineRule="auto"/>
        <w:rPr>
          <w:rFonts w:ascii="Arial" w:hAnsi="Arial" w:cs="Arial"/>
          <w:bCs/>
          <w:sz w:val="22"/>
          <w:szCs w:val="22"/>
        </w:rPr>
      </w:pPr>
      <w:r w:rsidRPr="00D73106">
        <w:rPr>
          <w:rFonts w:ascii="Arial" w:hAnsi="Arial" w:cs="Arial"/>
          <w:bCs/>
          <w:sz w:val="22"/>
          <w:szCs w:val="22"/>
        </w:rPr>
        <w:t>Comply with all organisational policies, including those within the employee handbook.</w:t>
      </w:r>
    </w:p>
    <w:p w14:paraId="68352C25" w14:textId="77777777" w:rsidR="00D73106" w:rsidRPr="00D73106" w:rsidRDefault="00D73106" w:rsidP="00D73106">
      <w:pPr>
        <w:numPr>
          <w:ilvl w:val="0"/>
          <w:numId w:val="17"/>
        </w:numPr>
        <w:spacing w:line="360" w:lineRule="auto"/>
        <w:rPr>
          <w:rFonts w:ascii="Arial" w:hAnsi="Arial" w:cs="Arial"/>
          <w:bCs/>
          <w:sz w:val="22"/>
          <w:szCs w:val="22"/>
        </w:rPr>
      </w:pPr>
      <w:r w:rsidRPr="00D73106">
        <w:rPr>
          <w:rFonts w:ascii="Arial" w:hAnsi="Arial" w:cs="Arial"/>
          <w:bCs/>
          <w:sz w:val="22"/>
          <w:szCs w:val="22"/>
        </w:rPr>
        <w:t>Work within the provisions of the Data Protection Act, maintaining strict confidentiality.</w:t>
      </w:r>
    </w:p>
    <w:p w14:paraId="5AEB6866" w14:textId="77777777" w:rsidR="00D73106" w:rsidRPr="00D73106" w:rsidRDefault="00D73106" w:rsidP="00D73106">
      <w:pPr>
        <w:numPr>
          <w:ilvl w:val="0"/>
          <w:numId w:val="17"/>
        </w:numPr>
        <w:spacing w:line="360" w:lineRule="auto"/>
        <w:rPr>
          <w:rFonts w:ascii="Arial" w:hAnsi="Arial" w:cs="Arial"/>
          <w:bCs/>
          <w:sz w:val="22"/>
          <w:szCs w:val="22"/>
        </w:rPr>
      </w:pPr>
      <w:r w:rsidRPr="00D73106">
        <w:rPr>
          <w:rFonts w:ascii="Arial" w:hAnsi="Arial" w:cs="Arial"/>
          <w:bCs/>
          <w:sz w:val="22"/>
          <w:szCs w:val="22"/>
        </w:rPr>
        <w:t>Promote a positive image of Compass Community School and uphold its values and reputation.</w:t>
      </w:r>
    </w:p>
    <w:p w14:paraId="1410EC8C" w14:textId="77777777" w:rsidR="00D73106" w:rsidRPr="00D73106" w:rsidRDefault="00D73106" w:rsidP="00D73106">
      <w:pPr>
        <w:numPr>
          <w:ilvl w:val="0"/>
          <w:numId w:val="17"/>
        </w:numPr>
        <w:spacing w:line="360" w:lineRule="auto"/>
        <w:rPr>
          <w:rFonts w:ascii="Arial" w:hAnsi="Arial" w:cs="Arial"/>
          <w:bCs/>
          <w:sz w:val="22"/>
          <w:szCs w:val="22"/>
        </w:rPr>
      </w:pPr>
      <w:r w:rsidRPr="00D73106">
        <w:rPr>
          <w:rFonts w:ascii="Arial" w:hAnsi="Arial" w:cs="Arial"/>
          <w:bCs/>
          <w:sz w:val="22"/>
          <w:szCs w:val="22"/>
        </w:rPr>
        <w:t>Comply with Health and Safety policies and undertake risk assessments as required.</w:t>
      </w:r>
    </w:p>
    <w:p w14:paraId="48702545" w14:textId="257CB541" w:rsidR="00D73106" w:rsidRPr="00D73106" w:rsidRDefault="00D73106" w:rsidP="00D73106">
      <w:pPr>
        <w:numPr>
          <w:ilvl w:val="0"/>
          <w:numId w:val="17"/>
        </w:numPr>
        <w:spacing w:line="360" w:lineRule="auto"/>
        <w:rPr>
          <w:rFonts w:ascii="Arial" w:hAnsi="Arial" w:cs="Arial"/>
          <w:bCs/>
          <w:sz w:val="22"/>
          <w:szCs w:val="22"/>
        </w:rPr>
      </w:pPr>
      <w:r w:rsidRPr="00D73106">
        <w:rPr>
          <w:rFonts w:ascii="Arial" w:hAnsi="Arial" w:cs="Arial"/>
          <w:bCs/>
          <w:sz w:val="22"/>
          <w:szCs w:val="22"/>
        </w:rPr>
        <w:t>Travel to other Compass Community locations may be required for meetings, training, or operational needs.</w:t>
      </w:r>
    </w:p>
    <w:p w14:paraId="0443E676" w14:textId="77777777" w:rsidR="00D73106" w:rsidRDefault="00D73106" w:rsidP="00D73106">
      <w:pPr>
        <w:spacing w:line="360" w:lineRule="auto"/>
        <w:rPr>
          <w:rFonts w:ascii="Arial" w:hAnsi="Arial" w:cs="Arial"/>
          <w:b/>
          <w:bCs/>
          <w:sz w:val="22"/>
          <w:szCs w:val="22"/>
        </w:rPr>
      </w:pPr>
    </w:p>
    <w:p w14:paraId="11529E89" w14:textId="16A2F2A8" w:rsidR="00D73106" w:rsidRPr="00D73106" w:rsidRDefault="00D73106" w:rsidP="00D73106">
      <w:pPr>
        <w:spacing w:line="360" w:lineRule="auto"/>
        <w:rPr>
          <w:rFonts w:ascii="Arial" w:hAnsi="Arial" w:cs="Arial"/>
          <w:b/>
          <w:bCs/>
          <w:sz w:val="22"/>
          <w:szCs w:val="22"/>
        </w:rPr>
      </w:pPr>
      <w:r w:rsidRPr="00D73106">
        <w:rPr>
          <w:rFonts w:ascii="Arial" w:hAnsi="Arial" w:cs="Arial"/>
          <w:b/>
          <w:bCs/>
          <w:sz w:val="22"/>
          <w:szCs w:val="22"/>
        </w:rPr>
        <w:t>Additional Information</w:t>
      </w:r>
    </w:p>
    <w:p w14:paraId="5E6ED178" w14:textId="394C8F2A" w:rsidR="00D73106" w:rsidRPr="00D73106" w:rsidRDefault="00D73106" w:rsidP="00D73106">
      <w:pPr>
        <w:spacing w:line="360" w:lineRule="auto"/>
        <w:rPr>
          <w:rFonts w:ascii="Arial" w:hAnsi="Arial" w:cs="Arial"/>
          <w:bCs/>
          <w:sz w:val="22"/>
          <w:szCs w:val="22"/>
        </w:rPr>
      </w:pPr>
      <w:r w:rsidRPr="00D73106">
        <w:rPr>
          <w:rFonts w:ascii="Arial" w:hAnsi="Arial" w:cs="Arial"/>
          <w:bCs/>
          <w:sz w:val="22"/>
          <w:szCs w:val="22"/>
        </w:rPr>
        <w:t>Whilst every effort has been made to outline the main duties and responsibilities of the post, this job description is not exhaustive. The post holder will be expected to undertake additional duties consistent with the role and the overall objectives of Compass Community School.</w:t>
      </w:r>
    </w:p>
    <w:sectPr w:rsidR="00D73106" w:rsidRPr="00D73106" w:rsidSect="00842C23">
      <w:headerReference w:type="default" r:id="rId11"/>
      <w:footerReference w:type="defaul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9F28" w14:textId="77777777" w:rsidR="00E706C7" w:rsidRDefault="00E706C7" w:rsidP="004C289C">
      <w:pPr>
        <w:spacing w:after="0" w:line="240" w:lineRule="auto"/>
      </w:pPr>
      <w:r>
        <w:separator/>
      </w:r>
    </w:p>
  </w:endnote>
  <w:endnote w:type="continuationSeparator" w:id="0">
    <w:p w14:paraId="22F51058" w14:textId="77777777" w:rsidR="00E706C7" w:rsidRDefault="00E706C7"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2A579A3D" w14:textId="77777777" w:rsidR="00810C1A" w:rsidRPr="00355D4A" w:rsidRDefault="00810C1A" w:rsidP="007E2386">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7DC4E475" w14:textId="1BDE1AA1" w:rsidR="00810C1A" w:rsidRPr="00810C1A" w:rsidRDefault="00810C1A" w:rsidP="007E2386">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D73106">
              <w:rPr>
                <w:rFonts w:ascii="Arial" w:eastAsia="Calibri" w:hAnsi="Arial" w:cs="Arial"/>
                <w:b/>
                <w:bCs/>
                <w:color w:val="262626" w:themeColor="text1" w:themeTint="D9"/>
                <w:sz w:val="18"/>
                <w:szCs w:val="20"/>
              </w:rPr>
              <w:t xml:space="preserve"> </w:t>
            </w:r>
            <w:r w:rsidR="00D73106">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D73106">
              <w:rPr>
                <w:rFonts w:ascii="Arial" w:eastAsia="Calibri" w:hAnsi="Arial" w:cs="Arial"/>
                <w:b/>
                <w:bCs/>
                <w:color w:val="262626" w:themeColor="text1" w:themeTint="D9"/>
                <w:sz w:val="18"/>
                <w:szCs w:val="20"/>
              </w:rPr>
              <w:t xml:space="preserve"> </w:t>
            </w:r>
            <w:r w:rsidR="00D73106">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D73106">
              <w:rPr>
                <w:rFonts w:ascii="Arial" w:eastAsia="Calibri" w:hAnsi="Arial" w:cs="Arial"/>
                <w:b/>
                <w:color w:val="262626" w:themeColor="text1" w:themeTint="D9"/>
                <w:sz w:val="18"/>
                <w:szCs w:val="20"/>
              </w:rPr>
              <w:t xml:space="preserve"> </w:t>
            </w:r>
            <w:r w:rsidR="00D73106">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73C3" w14:textId="77777777" w:rsidR="00E706C7" w:rsidRDefault="00E706C7" w:rsidP="004C289C">
      <w:pPr>
        <w:spacing w:after="0" w:line="240" w:lineRule="auto"/>
      </w:pPr>
      <w:r>
        <w:separator/>
      </w:r>
    </w:p>
  </w:footnote>
  <w:footnote w:type="continuationSeparator" w:id="0">
    <w:p w14:paraId="53635AA4" w14:textId="77777777" w:rsidR="00E706C7" w:rsidRDefault="00E706C7"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463A" w14:textId="77777777" w:rsidR="004C289C" w:rsidRDefault="004C289C">
    <w:pPr>
      <w:pStyle w:val="Header"/>
    </w:pPr>
    <w:r>
      <w:rPr>
        <w:noProof/>
      </w:rPr>
      <w:drawing>
        <wp:anchor distT="0" distB="0" distL="114300" distR="114300" simplePos="0" relativeHeight="251659264" behindDoc="1" locked="0" layoutInCell="1" allowOverlap="1" wp14:anchorId="7A9DAC5F" wp14:editId="0DEAAFE0">
          <wp:simplePos x="0" y="0"/>
          <wp:positionH relativeFrom="page">
            <wp:align>right</wp:align>
          </wp:positionH>
          <wp:positionV relativeFrom="paragraph">
            <wp:posOffset>-448310</wp:posOffset>
          </wp:positionV>
          <wp:extent cx="7551419" cy="10680932"/>
          <wp:effectExtent l="0" t="0" r="0" b="6350"/>
          <wp:wrapNone/>
          <wp:docPr id="32587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7143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CEB"/>
    <w:multiLevelType w:val="hybridMultilevel"/>
    <w:tmpl w:val="1AE63E16"/>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1" w15:restartNumberingAfterBreak="0">
    <w:nsid w:val="1D1C0061"/>
    <w:multiLevelType w:val="hybridMultilevel"/>
    <w:tmpl w:val="6DEA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81575"/>
    <w:multiLevelType w:val="hybridMultilevel"/>
    <w:tmpl w:val="BF3E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57756"/>
    <w:multiLevelType w:val="hybridMultilevel"/>
    <w:tmpl w:val="F4E6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5549C"/>
    <w:multiLevelType w:val="hybridMultilevel"/>
    <w:tmpl w:val="57364E46"/>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5" w15:restartNumberingAfterBreak="0">
    <w:nsid w:val="36186C18"/>
    <w:multiLevelType w:val="multilevel"/>
    <w:tmpl w:val="4DC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013D1"/>
    <w:multiLevelType w:val="hybridMultilevel"/>
    <w:tmpl w:val="E53A6DC0"/>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7" w15:restartNumberingAfterBreak="0">
    <w:nsid w:val="424801B8"/>
    <w:multiLevelType w:val="hybridMultilevel"/>
    <w:tmpl w:val="2CE263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528619DD"/>
    <w:multiLevelType w:val="multilevel"/>
    <w:tmpl w:val="C620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83EF9"/>
    <w:multiLevelType w:val="hybridMultilevel"/>
    <w:tmpl w:val="1F0E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8917BC"/>
    <w:multiLevelType w:val="hybridMultilevel"/>
    <w:tmpl w:val="FFF88C2E"/>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11" w15:restartNumberingAfterBreak="0">
    <w:nsid w:val="706C3558"/>
    <w:multiLevelType w:val="hybridMultilevel"/>
    <w:tmpl w:val="50DA1892"/>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12" w15:restartNumberingAfterBreak="0">
    <w:nsid w:val="754D4FAA"/>
    <w:multiLevelType w:val="hybridMultilevel"/>
    <w:tmpl w:val="C48A69BE"/>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13" w15:restartNumberingAfterBreak="0">
    <w:nsid w:val="758B19E0"/>
    <w:multiLevelType w:val="hybridMultilevel"/>
    <w:tmpl w:val="C58AD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833323"/>
    <w:multiLevelType w:val="hybridMultilevel"/>
    <w:tmpl w:val="C268ADF0"/>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15" w15:restartNumberingAfterBreak="0">
    <w:nsid w:val="7CCA2C96"/>
    <w:multiLevelType w:val="hybridMultilevel"/>
    <w:tmpl w:val="441EAA20"/>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num w:numId="1" w16cid:durableId="2057390948">
    <w:abstractNumId w:val="5"/>
  </w:num>
  <w:num w:numId="2" w16cid:durableId="828905453">
    <w:abstractNumId w:val="14"/>
  </w:num>
  <w:num w:numId="3" w16cid:durableId="553471834">
    <w:abstractNumId w:val="6"/>
  </w:num>
  <w:num w:numId="4" w16cid:durableId="974068951">
    <w:abstractNumId w:val="7"/>
  </w:num>
  <w:num w:numId="5" w16cid:durableId="678429920">
    <w:abstractNumId w:val="0"/>
  </w:num>
  <w:num w:numId="6" w16cid:durableId="1246912722">
    <w:abstractNumId w:val="15"/>
  </w:num>
  <w:num w:numId="7" w16cid:durableId="447159354">
    <w:abstractNumId w:val="4"/>
  </w:num>
  <w:num w:numId="8" w16cid:durableId="86463936">
    <w:abstractNumId w:val="12"/>
  </w:num>
  <w:num w:numId="9" w16cid:durableId="863831410">
    <w:abstractNumId w:val="10"/>
  </w:num>
  <w:num w:numId="10" w16cid:durableId="1773624446">
    <w:abstractNumId w:val="11"/>
  </w:num>
  <w:num w:numId="11" w16cid:durableId="405494807">
    <w:abstractNumId w:val="0"/>
  </w:num>
  <w:num w:numId="12" w16cid:durableId="559168232">
    <w:abstractNumId w:val="1"/>
  </w:num>
  <w:num w:numId="13" w16cid:durableId="383332147">
    <w:abstractNumId w:val="13"/>
  </w:num>
  <w:num w:numId="14" w16cid:durableId="808741902">
    <w:abstractNumId w:val="2"/>
  </w:num>
  <w:num w:numId="15" w16cid:durableId="1989436816">
    <w:abstractNumId w:val="3"/>
  </w:num>
  <w:num w:numId="16" w16cid:durableId="53892360">
    <w:abstractNumId w:val="9"/>
  </w:num>
  <w:num w:numId="17" w16cid:durableId="1585725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C7"/>
    <w:rsid w:val="00086948"/>
    <w:rsid w:val="001F296C"/>
    <w:rsid w:val="00207DB1"/>
    <w:rsid w:val="002F1BAA"/>
    <w:rsid w:val="00311C10"/>
    <w:rsid w:val="00354061"/>
    <w:rsid w:val="003722F6"/>
    <w:rsid w:val="004259F9"/>
    <w:rsid w:val="00460BB1"/>
    <w:rsid w:val="004B6583"/>
    <w:rsid w:val="004C289C"/>
    <w:rsid w:val="005135B9"/>
    <w:rsid w:val="00522F63"/>
    <w:rsid w:val="0062188F"/>
    <w:rsid w:val="00776876"/>
    <w:rsid w:val="007E2386"/>
    <w:rsid w:val="00810C1A"/>
    <w:rsid w:val="0081325B"/>
    <w:rsid w:val="00842C23"/>
    <w:rsid w:val="009D618B"/>
    <w:rsid w:val="00B75EE8"/>
    <w:rsid w:val="00BC1F07"/>
    <w:rsid w:val="00C14376"/>
    <w:rsid w:val="00D73106"/>
    <w:rsid w:val="00DC5CBA"/>
    <w:rsid w:val="00E706C7"/>
    <w:rsid w:val="00EE07A2"/>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C055"/>
  <w15:chartTrackingRefBased/>
  <w15:docId w15:val="{DF15F6D0-C558-451E-8BCA-769661CB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C7"/>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Schools%20Word%20Doc%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65CE1-CC74-4FAD-80B3-EFFCE6AF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3.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4.xml><?xml version="1.0" encoding="utf-8"?>
<ds:datastoreItem xmlns:ds="http://schemas.openxmlformats.org/officeDocument/2006/customXml" ds:itemID="{57E833F4-37EC-4E1D-BBBE-F6BB30EF5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Compass Schools Word Doc Template (1)</Template>
  <TotalTime>23</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2</cp:revision>
  <dcterms:created xsi:type="dcterms:W3CDTF">2025-12-22T10:59:00Z</dcterms:created>
  <dcterms:modified xsi:type="dcterms:W3CDTF">2026-01-02T12:11:00Z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