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FB8B" w14:textId="7FEFD8E7" w:rsidR="00B41E60" w:rsidRPr="00D96E07" w:rsidRDefault="00B41E60" w:rsidP="00B41E60">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60D51D17" wp14:editId="57AA4206">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662E581F" w14:textId="77777777" w:rsidR="00B41E60" w:rsidRPr="00E863B3" w:rsidRDefault="00B41E60" w:rsidP="00B41E60">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D51D17"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662E581F" w14:textId="77777777" w:rsidR="00B41E60" w:rsidRPr="00E863B3" w:rsidRDefault="00B41E60" w:rsidP="00B41E60">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Head Teacher</w:t>
      </w:r>
    </w:p>
    <w:p w14:paraId="5B87D025" w14:textId="77777777" w:rsidR="00B41E60" w:rsidRPr="009670D2" w:rsidRDefault="00B41E60" w:rsidP="00B41E60">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Compass Education Schools</w:t>
      </w:r>
    </w:p>
    <w:p w14:paraId="044914AE" w14:textId="64DF3328" w:rsidR="00B41E60" w:rsidRPr="004E1F21" w:rsidRDefault="00B41E60" w:rsidP="00B41E60">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Regional Director</w:t>
      </w:r>
    </w:p>
    <w:p w14:paraId="02AB06A5" w14:textId="43766892" w:rsidR="00B41E60" w:rsidRPr="004E1F21" w:rsidRDefault="00B41E60" w:rsidP="00B41E6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w:t>
      </w:r>
    </w:p>
    <w:p w14:paraId="762A9A97" w14:textId="41E01595" w:rsidR="00B41E60" w:rsidRDefault="00B41E60" w:rsidP="00B41E60">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5B798AF7" w14:textId="77777777" w:rsidR="00B41E60" w:rsidRDefault="00B41E60" w:rsidP="00B41E60">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000227ED" w14:textId="77777777" w:rsidR="00460BB1" w:rsidRDefault="00460BB1"/>
    <w:p w14:paraId="0DB38B81" w14:textId="77777777" w:rsidR="00B41E60" w:rsidRPr="00B41E60" w:rsidRDefault="00B41E60" w:rsidP="00B41E60">
      <w:pPr>
        <w:spacing w:line="360" w:lineRule="auto"/>
        <w:ind w:left="-567"/>
        <w:jc w:val="both"/>
        <w:rPr>
          <w:rFonts w:ascii="Arial" w:hAnsi="Arial" w:cs="Arial"/>
          <w:bCs/>
          <w:sz w:val="22"/>
          <w:szCs w:val="22"/>
        </w:rPr>
      </w:pPr>
      <w:r w:rsidRPr="00B41E60">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3BFB85C4" w14:textId="76976301" w:rsidR="00B41E60" w:rsidRPr="00B41E60" w:rsidRDefault="00B41E60" w:rsidP="00B41E60">
      <w:pPr>
        <w:spacing w:line="360" w:lineRule="auto"/>
        <w:ind w:left="-567"/>
        <w:jc w:val="both"/>
        <w:rPr>
          <w:rFonts w:ascii="Arial" w:hAnsi="Arial" w:cs="Arial"/>
          <w:bCs/>
          <w:sz w:val="22"/>
          <w:szCs w:val="22"/>
        </w:rPr>
      </w:pPr>
      <w:r w:rsidRPr="00B41E60">
        <w:rPr>
          <w:rFonts w:ascii="Arial" w:hAnsi="Arial" w:cs="Arial"/>
          <w:bCs/>
          <w:sz w:val="22"/>
          <w:szCs w:val="22"/>
        </w:rPr>
        <w:t xml:space="preserve">Our values, </w:t>
      </w:r>
      <w:r w:rsidRPr="00B41E60">
        <w:rPr>
          <w:rFonts w:ascii="Arial" w:hAnsi="Arial" w:cs="Arial"/>
          <w:b/>
          <w:sz w:val="22"/>
          <w:szCs w:val="22"/>
        </w:rPr>
        <w:t>Integrity, Courage</w:t>
      </w:r>
      <w:r w:rsidRPr="00B41E60">
        <w:rPr>
          <w:rFonts w:ascii="Arial" w:hAnsi="Arial" w:cs="Arial"/>
          <w:bCs/>
          <w:sz w:val="22"/>
          <w:szCs w:val="22"/>
        </w:rPr>
        <w:t xml:space="preserve"> and </w:t>
      </w:r>
      <w:r w:rsidRPr="00B41E60">
        <w:rPr>
          <w:rFonts w:ascii="Arial" w:hAnsi="Arial" w:cs="Arial"/>
          <w:b/>
          <w:sz w:val="22"/>
          <w:szCs w:val="22"/>
        </w:rPr>
        <w:t>Care</w:t>
      </w:r>
      <w:r w:rsidRPr="00B41E60">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37DB6132" w14:textId="77777777" w:rsidR="00B41E60" w:rsidRPr="00B41E60" w:rsidRDefault="00B41E60" w:rsidP="00B41E60">
      <w:pPr>
        <w:spacing w:line="360" w:lineRule="auto"/>
        <w:ind w:left="-567"/>
        <w:jc w:val="both"/>
        <w:rPr>
          <w:rFonts w:ascii="Arial" w:hAnsi="Arial" w:cs="Arial"/>
          <w:bCs/>
          <w:sz w:val="22"/>
          <w:szCs w:val="22"/>
        </w:rPr>
      </w:pPr>
    </w:p>
    <w:p w14:paraId="52CC6FAA"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MAIN PURPOSE OF THE ROLE</w:t>
      </w:r>
    </w:p>
    <w:p w14:paraId="6BC01F9E" w14:textId="03947AC2" w:rsidR="00DE32E8" w:rsidRPr="00DE32E8" w:rsidRDefault="00DE32E8" w:rsidP="00DE32E8">
      <w:pPr>
        <w:spacing w:line="360" w:lineRule="auto"/>
        <w:rPr>
          <w:rFonts w:ascii="Arial" w:hAnsi="Arial" w:cs="Arial"/>
          <w:sz w:val="22"/>
          <w:szCs w:val="22"/>
        </w:rPr>
      </w:pPr>
      <w:r w:rsidRPr="00DE32E8">
        <w:rPr>
          <w:rFonts w:ascii="Arial" w:hAnsi="Arial" w:cs="Arial"/>
          <w:sz w:val="22"/>
          <w:szCs w:val="22"/>
        </w:rPr>
        <w:t>The Headteacher provides outstanding strategic, operational and ethical leadership across their own school and an assigned cluster of Compass Community Schools.</w:t>
      </w:r>
      <w:r>
        <w:rPr>
          <w:rFonts w:ascii="Arial" w:hAnsi="Arial" w:cs="Arial"/>
          <w:sz w:val="22"/>
          <w:szCs w:val="22"/>
        </w:rPr>
        <w:t xml:space="preserve"> </w:t>
      </w:r>
      <w:r w:rsidRPr="00DE32E8">
        <w:rPr>
          <w:rFonts w:ascii="Arial" w:hAnsi="Arial" w:cs="Arial"/>
          <w:sz w:val="22"/>
          <w:szCs w:val="22"/>
        </w:rPr>
        <w:t>As the substantive Headteacher of their own school, they fulfil all statutory and professional duties of the role, ensuring exceptional educational standards, strong safeguarding practice, and a culture of high expectations and continuous improvement.</w:t>
      </w:r>
      <w:r>
        <w:rPr>
          <w:rFonts w:ascii="Arial" w:hAnsi="Arial" w:cs="Arial"/>
          <w:sz w:val="22"/>
          <w:szCs w:val="22"/>
        </w:rPr>
        <w:t xml:space="preserve"> </w:t>
      </w:r>
      <w:r w:rsidRPr="00DE32E8">
        <w:rPr>
          <w:rFonts w:ascii="Arial" w:hAnsi="Arial" w:cs="Arial"/>
          <w:sz w:val="22"/>
          <w:szCs w:val="22"/>
        </w:rPr>
        <w:t>In addition, the Headteacher acts as a system leader across their designated cluster, offering line management, professional support, constructive challenge and robust quality assurance to fellow Headteachers. Through collaborative working, shared accountability and aligned improvement planning, they drive consistency, excellence and innovation across schools.</w:t>
      </w:r>
      <w:r>
        <w:rPr>
          <w:rFonts w:ascii="Arial" w:hAnsi="Arial" w:cs="Arial"/>
          <w:sz w:val="22"/>
          <w:szCs w:val="22"/>
        </w:rPr>
        <w:t xml:space="preserve"> </w:t>
      </w:r>
      <w:r w:rsidRPr="00DE32E8">
        <w:rPr>
          <w:rFonts w:ascii="Arial" w:hAnsi="Arial" w:cs="Arial"/>
          <w:sz w:val="22"/>
          <w:szCs w:val="22"/>
        </w:rPr>
        <w:t>The role is central to delivering Compass Community Schools’ vision of Exceptional Schools, ensuring high-quality provision, effective governance, strong safeguarding cultures, and excellent outcomes for pupils, in alignment with national education priorities and organisational strategic objectives.</w:t>
      </w:r>
    </w:p>
    <w:p w14:paraId="28378F35" w14:textId="77777777" w:rsidR="00B41E60" w:rsidRPr="00B41E60" w:rsidRDefault="00B41E60" w:rsidP="00B41E60">
      <w:pPr>
        <w:spacing w:line="360" w:lineRule="auto"/>
        <w:rPr>
          <w:rFonts w:ascii="Arial" w:hAnsi="Arial" w:cs="Arial"/>
          <w:sz w:val="22"/>
          <w:szCs w:val="22"/>
        </w:rPr>
      </w:pPr>
    </w:p>
    <w:p w14:paraId="652A6929"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ETHICS AND PROFESSIONAL CONDUCT</w:t>
      </w:r>
    </w:p>
    <w:p w14:paraId="2711271B" w14:textId="3B874FB1" w:rsidR="00B41E60" w:rsidRPr="00B41E60" w:rsidRDefault="00B41E60" w:rsidP="00B41E60">
      <w:pPr>
        <w:spacing w:line="360" w:lineRule="auto"/>
        <w:rPr>
          <w:rFonts w:ascii="Arial" w:hAnsi="Arial" w:cs="Arial"/>
          <w:sz w:val="22"/>
          <w:szCs w:val="22"/>
        </w:rPr>
      </w:pPr>
      <w:r w:rsidRPr="00B41E60">
        <w:rPr>
          <w:rFonts w:ascii="Arial" w:hAnsi="Arial" w:cs="Arial"/>
          <w:sz w:val="22"/>
          <w:szCs w:val="22"/>
        </w:rPr>
        <w:t>The Headteacher will:</w:t>
      </w:r>
    </w:p>
    <w:p w14:paraId="58160F26" w14:textId="77777777" w:rsidR="00B41E60" w:rsidRPr="00B41E60" w:rsidRDefault="00B41E60" w:rsidP="00B41E60">
      <w:pPr>
        <w:numPr>
          <w:ilvl w:val="0"/>
          <w:numId w:val="2"/>
        </w:numPr>
        <w:spacing w:line="360" w:lineRule="auto"/>
        <w:rPr>
          <w:rFonts w:ascii="Arial" w:hAnsi="Arial" w:cs="Arial"/>
          <w:sz w:val="22"/>
          <w:szCs w:val="22"/>
        </w:rPr>
      </w:pPr>
      <w:proofErr w:type="gramStart"/>
      <w:r w:rsidRPr="00B41E60">
        <w:rPr>
          <w:rFonts w:ascii="Arial" w:hAnsi="Arial" w:cs="Arial"/>
          <w:sz w:val="22"/>
          <w:szCs w:val="22"/>
        </w:rPr>
        <w:t>Meet the Teacher Standards and Headteachers’ Standards at all times</w:t>
      </w:r>
      <w:proofErr w:type="gramEnd"/>
      <w:r w:rsidRPr="00B41E60">
        <w:rPr>
          <w:rFonts w:ascii="Arial" w:hAnsi="Arial" w:cs="Arial"/>
          <w:sz w:val="22"/>
          <w:szCs w:val="22"/>
        </w:rPr>
        <w:t>.</w:t>
      </w:r>
    </w:p>
    <w:p w14:paraId="61500490"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Provide the conditions in which all teachers and leaders can fulfil professional standards.</w:t>
      </w:r>
    </w:p>
    <w:p w14:paraId="55CBE765"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Demonstrate the highest standards of professional conduct, upholding the Seven Principles of Public Life (Nolan Principles): selflessness, integrity, objectivity, accountability, openness, honesty and leadership.</w:t>
      </w:r>
    </w:p>
    <w:p w14:paraId="0A78FACA"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Build relationships based on trust, respect and appropriate professional boundaries.</w:t>
      </w:r>
    </w:p>
    <w:p w14:paraId="5E39DCD7"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Respect the rights, beliefs and diversity of others and promote British values, including democracy, the rule of law, individual liberty and mutual respect.</w:t>
      </w:r>
    </w:p>
    <w:p w14:paraId="6CDA0C8E"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Ensure personal beliefs are not expressed in ways that exploit position or pupil vulnerability.</w:t>
      </w:r>
    </w:p>
    <w:p w14:paraId="0420855F"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Act within statutory frameworks and accept accountability for decisions and actions.</w:t>
      </w:r>
    </w:p>
    <w:p w14:paraId="6EA942A2" w14:textId="77777777" w:rsidR="00B41E60" w:rsidRPr="00B41E60" w:rsidRDefault="00B41E60" w:rsidP="00B41E60">
      <w:pPr>
        <w:numPr>
          <w:ilvl w:val="0"/>
          <w:numId w:val="2"/>
        </w:numPr>
        <w:spacing w:line="360" w:lineRule="auto"/>
        <w:rPr>
          <w:rFonts w:ascii="Arial" w:hAnsi="Arial" w:cs="Arial"/>
          <w:sz w:val="22"/>
          <w:szCs w:val="22"/>
        </w:rPr>
      </w:pPr>
      <w:r w:rsidRPr="00B41E60">
        <w:rPr>
          <w:rFonts w:ascii="Arial" w:hAnsi="Arial" w:cs="Arial"/>
          <w:sz w:val="22"/>
          <w:szCs w:val="22"/>
        </w:rPr>
        <w:t>Take responsibility for ongoing professional development and engage critically with educational research.</w:t>
      </w:r>
    </w:p>
    <w:p w14:paraId="6E6E38BC" w14:textId="4AE780DF" w:rsidR="00B41E60" w:rsidRPr="00B41E60" w:rsidRDefault="00B41E60" w:rsidP="00B41E60">
      <w:pPr>
        <w:spacing w:line="360" w:lineRule="auto"/>
        <w:rPr>
          <w:rFonts w:ascii="Arial" w:hAnsi="Arial" w:cs="Arial"/>
          <w:sz w:val="22"/>
          <w:szCs w:val="22"/>
        </w:rPr>
      </w:pPr>
    </w:p>
    <w:p w14:paraId="1583761E"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HEADTEACHERS’ STANDARDS</w:t>
      </w:r>
    </w:p>
    <w:p w14:paraId="6F570D13" w14:textId="52D07DCA" w:rsidR="00B41E60" w:rsidRPr="00B41E60" w:rsidRDefault="00B41E60" w:rsidP="00B41E60">
      <w:pPr>
        <w:spacing w:line="360" w:lineRule="auto"/>
        <w:rPr>
          <w:rFonts w:ascii="Arial" w:hAnsi="Arial" w:cs="Arial"/>
          <w:sz w:val="22"/>
          <w:szCs w:val="22"/>
        </w:rPr>
      </w:pPr>
      <w:r w:rsidRPr="00B41E60">
        <w:rPr>
          <w:rFonts w:ascii="Arial" w:hAnsi="Arial" w:cs="Arial"/>
          <w:sz w:val="22"/>
          <w:szCs w:val="22"/>
        </w:rPr>
        <w:t>The Headteacher will meet the Headteachers’ Standards in relation to:</w:t>
      </w:r>
    </w:p>
    <w:p w14:paraId="799D8A3C"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School culture</w:t>
      </w:r>
    </w:p>
    <w:p w14:paraId="2BCD1536"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Teaching</w:t>
      </w:r>
    </w:p>
    <w:p w14:paraId="75B3845E"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Curriculum and assessment</w:t>
      </w:r>
    </w:p>
    <w:p w14:paraId="02E9FC7E"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Behaviour</w:t>
      </w:r>
    </w:p>
    <w:p w14:paraId="65882871"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SEND and inclusion</w:t>
      </w:r>
    </w:p>
    <w:p w14:paraId="33845983"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Professional development</w:t>
      </w:r>
    </w:p>
    <w:p w14:paraId="776AB4A1"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lastRenderedPageBreak/>
        <w:t>Organisational management</w:t>
      </w:r>
    </w:p>
    <w:p w14:paraId="53A06D9D"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Continuous school improvement</w:t>
      </w:r>
    </w:p>
    <w:p w14:paraId="4C99F3E1"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Partnership working</w:t>
      </w:r>
    </w:p>
    <w:p w14:paraId="492DE265" w14:textId="77777777" w:rsidR="00B41E60" w:rsidRPr="00B41E60" w:rsidRDefault="00B41E60" w:rsidP="00B41E60">
      <w:pPr>
        <w:numPr>
          <w:ilvl w:val="0"/>
          <w:numId w:val="3"/>
        </w:numPr>
        <w:spacing w:line="360" w:lineRule="auto"/>
        <w:rPr>
          <w:rFonts w:ascii="Arial" w:hAnsi="Arial" w:cs="Arial"/>
          <w:sz w:val="22"/>
          <w:szCs w:val="22"/>
        </w:rPr>
      </w:pPr>
      <w:r w:rsidRPr="00B41E60">
        <w:rPr>
          <w:rFonts w:ascii="Arial" w:hAnsi="Arial" w:cs="Arial"/>
          <w:sz w:val="22"/>
          <w:szCs w:val="22"/>
        </w:rPr>
        <w:t>Governance and accountability</w:t>
      </w:r>
    </w:p>
    <w:p w14:paraId="00530680" w14:textId="0EE03896" w:rsidR="00B41E60" w:rsidRPr="00B41E60" w:rsidRDefault="00B41E60" w:rsidP="00B41E60">
      <w:pPr>
        <w:spacing w:line="360" w:lineRule="auto"/>
        <w:rPr>
          <w:rFonts w:ascii="Arial" w:hAnsi="Arial" w:cs="Arial"/>
          <w:sz w:val="22"/>
          <w:szCs w:val="22"/>
        </w:rPr>
      </w:pPr>
    </w:p>
    <w:p w14:paraId="0C2D0CC2"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KEY RESPONSIBILITIES</w:t>
      </w:r>
    </w:p>
    <w:p w14:paraId="374F210E"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Strategic Leadership and System Leadership</w:t>
      </w:r>
    </w:p>
    <w:p w14:paraId="71B3EF3D"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Fulfil all duties of the Headteacher role within their own school.</w:t>
      </w:r>
    </w:p>
    <w:p w14:paraId="1EEDEDED"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Provide effective leadership, line management, supervision and professional support to Headteachers and SLT within their assigned cluster.</w:t>
      </w:r>
    </w:p>
    <w:p w14:paraId="28CD4CD4"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Facilitate high performance through robust appraisal and performance management in line with organisational policy.</w:t>
      </w:r>
    </w:p>
    <w:p w14:paraId="67092F8A"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Establish and sustain the strategic direction of the cluster in line with Compass Community Schools’ ethos, vision and strategic plans, working closely with Governing and Proprietary Boards.</w:t>
      </w:r>
    </w:p>
    <w:p w14:paraId="6671A8C2"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Promote and facilitate meaningful collaboration across Compass Community Schools, encouraging peer support, shared practice and resource efficiency.</w:t>
      </w:r>
    </w:p>
    <w:p w14:paraId="3163FC56"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Advocate for schools within the cluster, ensuring organisational policy is translated effectively into practice.</w:t>
      </w:r>
    </w:p>
    <w:p w14:paraId="63D42B42" w14:textId="77777777" w:rsidR="00B41E60" w:rsidRPr="00B41E60" w:rsidRDefault="00B41E60" w:rsidP="00B41E60">
      <w:pPr>
        <w:numPr>
          <w:ilvl w:val="0"/>
          <w:numId w:val="4"/>
        </w:numPr>
        <w:spacing w:line="360" w:lineRule="auto"/>
        <w:rPr>
          <w:rFonts w:ascii="Arial" w:hAnsi="Arial" w:cs="Arial"/>
          <w:sz w:val="22"/>
          <w:szCs w:val="22"/>
        </w:rPr>
      </w:pPr>
      <w:r w:rsidRPr="00B41E60">
        <w:rPr>
          <w:rFonts w:ascii="Arial" w:hAnsi="Arial" w:cs="Arial"/>
          <w:sz w:val="22"/>
          <w:szCs w:val="22"/>
        </w:rPr>
        <w:t>Contribute to the development of national strategic plans and lead organisation-wide strategic priorities as directed by senior leadership.</w:t>
      </w:r>
    </w:p>
    <w:p w14:paraId="5D8C6FC5"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Leading and Managing the Organisation</w:t>
      </w:r>
    </w:p>
    <w:p w14:paraId="6FA8CEE0"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Model and embed the Compass Community Schools vision and values across all schools in the cluster.</w:t>
      </w:r>
    </w:p>
    <w:p w14:paraId="3A15604F"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Support effective financial management of cluster budgets, working in partnership with finance colleagues to secure value for money.</w:t>
      </w:r>
    </w:p>
    <w:p w14:paraId="611C9721"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Co-develop and implement organisational policies.</w:t>
      </w:r>
    </w:p>
    <w:p w14:paraId="20DEC46D"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lastRenderedPageBreak/>
        <w:t>Recruit, develop and retain high-quality staff through effective performance management, CPD, talent mapping and succession planning.</w:t>
      </w:r>
    </w:p>
    <w:p w14:paraId="1D22519B"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Maintain clear, open and effective communication with all stakeholders.</w:t>
      </w:r>
    </w:p>
    <w:p w14:paraId="48A17024"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Promote staff wellbeing, manage workload effectively and foster a healthy, emotionally literate working environment.</w:t>
      </w:r>
    </w:p>
    <w:p w14:paraId="7457DDD5"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Ensure all schools operate within statutory and regulatory frameworks and meet all legal duties.</w:t>
      </w:r>
    </w:p>
    <w:p w14:paraId="69E61C87" w14:textId="77777777" w:rsidR="00B41E60" w:rsidRPr="00B41E60" w:rsidRDefault="00B41E60" w:rsidP="00B41E60">
      <w:pPr>
        <w:numPr>
          <w:ilvl w:val="0"/>
          <w:numId w:val="5"/>
        </w:numPr>
        <w:spacing w:line="360" w:lineRule="auto"/>
        <w:rPr>
          <w:rFonts w:ascii="Arial" w:hAnsi="Arial" w:cs="Arial"/>
          <w:sz w:val="22"/>
          <w:szCs w:val="22"/>
        </w:rPr>
      </w:pPr>
      <w:r w:rsidRPr="00B41E60">
        <w:rPr>
          <w:rFonts w:ascii="Arial" w:hAnsi="Arial" w:cs="Arial"/>
          <w:sz w:val="22"/>
          <w:szCs w:val="22"/>
        </w:rPr>
        <w:t>Prepare schools for Ofsted and other external inspections and lead improvement following inspection outcomes.</w:t>
      </w:r>
    </w:p>
    <w:p w14:paraId="3BE15377"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Teaching, Curriculum and Assessment</w:t>
      </w:r>
    </w:p>
    <w:p w14:paraId="4E4BCFB3" w14:textId="77777777" w:rsidR="00B41E60" w:rsidRPr="00B41E60" w:rsidRDefault="00B41E60" w:rsidP="00B41E60">
      <w:pPr>
        <w:numPr>
          <w:ilvl w:val="0"/>
          <w:numId w:val="6"/>
        </w:numPr>
        <w:spacing w:line="360" w:lineRule="auto"/>
        <w:rPr>
          <w:rFonts w:ascii="Arial" w:hAnsi="Arial" w:cs="Arial"/>
          <w:sz w:val="22"/>
          <w:szCs w:val="22"/>
        </w:rPr>
      </w:pPr>
      <w:r w:rsidRPr="00B41E60">
        <w:rPr>
          <w:rFonts w:ascii="Arial" w:hAnsi="Arial" w:cs="Arial"/>
          <w:sz w:val="22"/>
          <w:szCs w:val="22"/>
        </w:rPr>
        <w:t>Quality assure the delivery of a broad, balanced and ambitious curriculum across the cluster that meets the needs of all pupils and prepares them for future learning and employment.</w:t>
      </w:r>
    </w:p>
    <w:p w14:paraId="4D6BED34" w14:textId="77777777" w:rsidR="00B41E60" w:rsidRPr="00B41E60" w:rsidRDefault="00B41E60" w:rsidP="00B41E60">
      <w:pPr>
        <w:numPr>
          <w:ilvl w:val="0"/>
          <w:numId w:val="6"/>
        </w:numPr>
        <w:spacing w:line="360" w:lineRule="auto"/>
        <w:rPr>
          <w:rFonts w:ascii="Arial" w:hAnsi="Arial" w:cs="Arial"/>
          <w:sz w:val="22"/>
          <w:szCs w:val="22"/>
        </w:rPr>
      </w:pPr>
      <w:r w:rsidRPr="00B41E60">
        <w:rPr>
          <w:rFonts w:ascii="Arial" w:hAnsi="Arial" w:cs="Arial"/>
          <w:sz w:val="22"/>
          <w:szCs w:val="22"/>
        </w:rPr>
        <w:t>Ensure teaching and learning are evidence-informed, consistently high quality and underpinned by subject expertise.</w:t>
      </w:r>
    </w:p>
    <w:p w14:paraId="4077C24D" w14:textId="77777777" w:rsidR="00B41E60" w:rsidRPr="00B41E60" w:rsidRDefault="00B41E60" w:rsidP="00B41E60">
      <w:pPr>
        <w:numPr>
          <w:ilvl w:val="0"/>
          <w:numId w:val="6"/>
        </w:numPr>
        <w:spacing w:line="360" w:lineRule="auto"/>
        <w:rPr>
          <w:rFonts w:ascii="Arial" w:hAnsi="Arial" w:cs="Arial"/>
          <w:sz w:val="22"/>
          <w:szCs w:val="22"/>
        </w:rPr>
      </w:pPr>
      <w:r w:rsidRPr="00B41E60">
        <w:rPr>
          <w:rFonts w:ascii="Arial" w:hAnsi="Arial" w:cs="Arial"/>
          <w:sz w:val="22"/>
          <w:szCs w:val="22"/>
        </w:rPr>
        <w:t>Facilitate collaboration with regional and central curriculum leaders and professional networks.</w:t>
      </w:r>
    </w:p>
    <w:p w14:paraId="4D65D8B7" w14:textId="77777777" w:rsidR="00B41E60" w:rsidRPr="00B41E60" w:rsidRDefault="00B41E60" w:rsidP="00B41E60">
      <w:pPr>
        <w:numPr>
          <w:ilvl w:val="0"/>
          <w:numId w:val="6"/>
        </w:numPr>
        <w:spacing w:line="360" w:lineRule="auto"/>
        <w:rPr>
          <w:rFonts w:ascii="Arial" w:hAnsi="Arial" w:cs="Arial"/>
          <w:sz w:val="22"/>
          <w:szCs w:val="22"/>
        </w:rPr>
      </w:pPr>
      <w:r w:rsidRPr="00B41E60">
        <w:rPr>
          <w:rFonts w:ascii="Arial" w:hAnsi="Arial" w:cs="Arial"/>
          <w:sz w:val="22"/>
          <w:szCs w:val="22"/>
        </w:rPr>
        <w:t>Ensure effective use of formative and summative assessment to inform strategy and pupil-centred decision-making.</w:t>
      </w:r>
    </w:p>
    <w:p w14:paraId="5737CF07" w14:textId="77777777" w:rsidR="00B41E60" w:rsidRPr="00B41E60" w:rsidRDefault="00B41E60" w:rsidP="00B41E60">
      <w:pPr>
        <w:numPr>
          <w:ilvl w:val="0"/>
          <w:numId w:val="6"/>
        </w:numPr>
        <w:spacing w:line="360" w:lineRule="auto"/>
        <w:rPr>
          <w:rFonts w:ascii="Arial" w:hAnsi="Arial" w:cs="Arial"/>
          <w:sz w:val="22"/>
          <w:szCs w:val="22"/>
        </w:rPr>
      </w:pPr>
      <w:r w:rsidRPr="00B41E60">
        <w:rPr>
          <w:rFonts w:ascii="Arial" w:hAnsi="Arial" w:cs="Arial"/>
          <w:sz w:val="22"/>
          <w:szCs w:val="22"/>
        </w:rPr>
        <w:t>Ensure systematic, evidence-based approaches to reading are embedded across schools.</w:t>
      </w:r>
    </w:p>
    <w:p w14:paraId="130E24A0" w14:textId="77777777" w:rsidR="00B41E60" w:rsidRPr="00B41E60" w:rsidRDefault="00B41E60" w:rsidP="00B41E60">
      <w:pPr>
        <w:numPr>
          <w:ilvl w:val="0"/>
          <w:numId w:val="6"/>
        </w:numPr>
        <w:spacing w:line="360" w:lineRule="auto"/>
        <w:rPr>
          <w:rFonts w:ascii="Arial" w:hAnsi="Arial" w:cs="Arial"/>
          <w:sz w:val="22"/>
          <w:szCs w:val="22"/>
        </w:rPr>
      </w:pPr>
      <w:r w:rsidRPr="00B41E60">
        <w:rPr>
          <w:rFonts w:ascii="Arial" w:hAnsi="Arial" w:cs="Arial"/>
          <w:sz w:val="22"/>
          <w:szCs w:val="22"/>
        </w:rPr>
        <w:t>Commission external provision where necessary to meet pupils’ needs effectively and responsibly.</w:t>
      </w:r>
    </w:p>
    <w:p w14:paraId="209FC2E0"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SEND and Inclusion</w:t>
      </w:r>
    </w:p>
    <w:p w14:paraId="2C03E06C" w14:textId="77777777" w:rsidR="00B41E60" w:rsidRPr="00B41E60" w:rsidRDefault="00B41E60" w:rsidP="00B41E60">
      <w:pPr>
        <w:numPr>
          <w:ilvl w:val="0"/>
          <w:numId w:val="7"/>
        </w:numPr>
        <w:spacing w:line="360" w:lineRule="auto"/>
        <w:rPr>
          <w:rFonts w:ascii="Arial" w:hAnsi="Arial" w:cs="Arial"/>
          <w:sz w:val="22"/>
          <w:szCs w:val="22"/>
        </w:rPr>
      </w:pPr>
      <w:r w:rsidRPr="00B41E60">
        <w:rPr>
          <w:rFonts w:ascii="Arial" w:hAnsi="Arial" w:cs="Arial"/>
          <w:sz w:val="22"/>
          <w:szCs w:val="22"/>
        </w:rPr>
        <w:t>Promote ambitious expectations for pupils with SEND and those who are disadvantaged.</w:t>
      </w:r>
    </w:p>
    <w:p w14:paraId="2BC548EE" w14:textId="77777777" w:rsidR="00B41E60" w:rsidRPr="00B41E60" w:rsidRDefault="00B41E60" w:rsidP="00B41E60">
      <w:pPr>
        <w:numPr>
          <w:ilvl w:val="0"/>
          <w:numId w:val="7"/>
        </w:numPr>
        <w:spacing w:line="360" w:lineRule="auto"/>
        <w:rPr>
          <w:rFonts w:ascii="Arial" w:hAnsi="Arial" w:cs="Arial"/>
          <w:sz w:val="22"/>
          <w:szCs w:val="22"/>
        </w:rPr>
      </w:pPr>
      <w:r w:rsidRPr="00B41E60">
        <w:rPr>
          <w:rFonts w:ascii="Arial" w:hAnsi="Arial" w:cs="Arial"/>
          <w:sz w:val="22"/>
          <w:szCs w:val="22"/>
        </w:rPr>
        <w:t>Ensure effective partnership working with parents, carers and professionals to identify and meet additional needs.</w:t>
      </w:r>
    </w:p>
    <w:p w14:paraId="4A8BA70E" w14:textId="77777777" w:rsidR="00B41E60" w:rsidRPr="00B41E60" w:rsidRDefault="00B41E60" w:rsidP="00B41E60">
      <w:pPr>
        <w:numPr>
          <w:ilvl w:val="0"/>
          <w:numId w:val="7"/>
        </w:numPr>
        <w:spacing w:line="360" w:lineRule="auto"/>
        <w:rPr>
          <w:rFonts w:ascii="Arial" w:hAnsi="Arial" w:cs="Arial"/>
          <w:sz w:val="22"/>
          <w:szCs w:val="22"/>
        </w:rPr>
      </w:pPr>
      <w:r w:rsidRPr="00B41E60">
        <w:rPr>
          <w:rFonts w:ascii="Arial" w:hAnsi="Arial" w:cs="Arial"/>
          <w:sz w:val="22"/>
          <w:szCs w:val="22"/>
        </w:rPr>
        <w:lastRenderedPageBreak/>
        <w:t>Ensure all statutory duties under the SEND Code of Practice are met.</w:t>
      </w:r>
    </w:p>
    <w:p w14:paraId="6A94A0B2" w14:textId="77777777" w:rsidR="00B41E60" w:rsidRPr="00B41E60" w:rsidRDefault="00B41E60" w:rsidP="00B41E60">
      <w:pPr>
        <w:numPr>
          <w:ilvl w:val="0"/>
          <w:numId w:val="7"/>
        </w:numPr>
        <w:spacing w:line="360" w:lineRule="auto"/>
        <w:rPr>
          <w:rFonts w:ascii="Arial" w:hAnsi="Arial" w:cs="Arial"/>
          <w:sz w:val="22"/>
          <w:szCs w:val="22"/>
        </w:rPr>
      </w:pPr>
      <w:r w:rsidRPr="00B41E60">
        <w:rPr>
          <w:rFonts w:ascii="Arial" w:hAnsi="Arial" w:cs="Arial"/>
          <w:sz w:val="22"/>
          <w:szCs w:val="22"/>
        </w:rPr>
        <w:t>Work collaboratively with SENCOs and multi-disciplinary teams to enable full curriculum access for all pupils.</w:t>
      </w:r>
    </w:p>
    <w:p w14:paraId="62E5B9FC"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Behaviour, Culture and Wellbeing</w:t>
      </w:r>
    </w:p>
    <w:p w14:paraId="221CD2EA" w14:textId="77777777" w:rsidR="00B41E60" w:rsidRPr="00B41E60" w:rsidRDefault="00B41E60" w:rsidP="00B41E60">
      <w:pPr>
        <w:numPr>
          <w:ilvl w:val="0"/>
          <w:numId w:val="8"/>
        </w:numPr>
        <w:spacing w:line="360" w:lineRule="auto"/>
        <w:rPr>
          <w:rFonts w:ascii="Arial" w:hAnsi="Arial" w:cs="Arial"/>
          <w:sz w:val="22"/>
          <w:szCs w:val="22"/>
        </w:rPr>
      </w:pPr>
      <w:r w:rsidRPr="00B41E60">
        <w:rPr>
          <w:rFonts w:ascii="Arial" w:hAnsi="Arial" w:cs="Arial"/>
          <w:sz w:val="22"/>
          <w:szCs w:val="22"/>
        </w:rPr>
        <w:t>Ensure Behaviour for Learning policies and practices align with the Compass Community therapeutic approach.</w:t>
      </w:r>
    </w:p>
    <w:p w14:paraId="46D410BB" w14:textId="77777777" w:rsidR="00B41E60" w:rsidRPr="00B41E60" w:rsidRDefault="00B41E60" w:rsidP="00B41E60">
      <w:pPr>
        <w:numPr>
          <w:ilvl w:val="0"/>
          <w:numId w:val="8"/>
        </w:numPr>
        <w:spacing w:line="360" w:lineRule="auto"/>
        <w:rPr>
          <w:rFonts w:ascii="Arial" w:hAnsi="Arial" w:cs="Arial"/>
          <w:sz w:val="22"/>
          <w:szCs w:val="22"/>
        </w:rPr>
      </w:pPr>
      <w:r w:rsidRPr="00B41E60">
        <w:rPr>
          <w:rFonts w:ascii="Arial" w:hAnsi="Arial" w:cs="Arial"/>
          <w:sz w:val="22"/>
          <w:szCs w:val="22"/>
        </w:rPr>
        <w:t>Promote consistently high standards of behaviour and attitudes through clear expectations, routines and staff practice.</w:t>
      </w:r>
    </w:p>
    <w:p w14:paraId="5092B8D7" w14:textId="77777777" w:rsidR="00B41E60" w:rsidRPr="00B41E60" w:rsidRDefault="00B41E60" w:rsidP="00B41E60">
      <w:pPr>
        <w:numPr>
          <w:ilvl w:val="0"/>
          <w:numId w:val="8"/>
        </w:numPr>
        <w:spacing w:line="360" w:lineRule="auto"/>
        <w:rPr>
          <w:rFonts w:ascii="Arial" w:hAnsi="Arial" w:cs="Arial"/>
          <w:sz w:val="22"/>
          <w:szCs w:val="22"/>
        </w:rPr>
      </w:pPr>
      <w:r w:rsidRPr="00B41E60">
        <w:rPr>
          <w:rFonts w:ascii="Arial" w:hAnsi="Arial" w:cs="Arial"/>
          <w:sz w:val="22"/>
          <w:szCs w:val="22"/>
        </w:rPr>
        <w:t>Monitor behaviour and attendance data to inform strategic decisions.</w:t>
      </w:r>
    </w:p>
    <w:p w14:paraId="27C9E0F4" w14:textId="77777777" w:rsidR="00B41E60" w:rsidRPr="00B41E60" w:rsidRDefault="00B41E60" w:rsidP="00B41E60">
      <w:pPr>
        <w:numPr>
          <w:ilvl w:val="0"/>
          <w:numId w:val="8"/>
        </w:numPr>
        <w:spacing w:line="360" w:lineRule="auto"/>
        <w:rPr>
          <w:rFonts w:ascii="Arial" w:hAnsi="Arial" w:cs="Arial"/>
          <w:sz w:val="22"/>
          <w:szCs w:val="22"/>
        </w:rPr>
      </w:pPr>
      <w:r w:rsidRPr="00B41E60">
        <w:rPr>
          <w:rFonts w:ascii="Arial" w:hAnsi="Arial" w:cs="Arial"/>
          <w:sz w:val="22"/>
          <w:szCs w:val="22"/>
        </w:rPr>
        <w:t>Ensure all staff receive high-quality training to support effective behaviour management.</w:t>
      </w:r>
    </w:p>
    <w:p w14:paraId="06C7CA1C" w14:textId="77777777" w:rsidR="00B41E60" w:rsidRPr="00B41E60" w:rsidRDefault="00B41E60" w:rsidP="00B41E60">
      <w:pPr>
        <w:numPr>
          <w:ilvl w:val="0"/>
          <w:numId w:val="8"/>
        </w:numPr>
        <w:spacing w:line="360" w:lineRule="auto"/>
        <w:rPr>
          <w:rFonts w:ascii="Arial" w:hAnsi="Arial" w:cs="Arial"/>
          <w:sz w:val="22"/>
          <w:szCs w:val="22"/>
        </w:rPr>
      </w:pPr>
      <w:r w:rsidRPr="00B41E60">
        <w:rPr>
          <w:rFonts w:ascii="Arial" w:hAnsi="Arial" w:cs="Arial"/>
          <w:sz w:val="22"/>
          <w:szCs w:val="22"/>
        </w:rPr>
        <w:t>Maintain safe, purposeful and inclusive learning environments.</w:t>
      </w:r>
    </w:p>
    <w:p w14:paraId="39A14301"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Leading and Managing School Staff</w:t>
      </w:r>
    </w:p>
    <w:p w14:paraId="7A9444FE" w14:textId="77777777" w:rsidR="00B41E60" w:rsidRPr="00B41E60" w:rsidRDefault="00B41E60" w:rsidP="00B41E60">
      <w:pPr>
        <w:numPr>
          <w:ilvl w:val="0"/>
          <w:numId w:val="9"/>
        </w:numPr>
        <w:spacing w:line="360" w:lineRule="auto"/>
        <w:rPr>
          <w:rFonts w:ascii="Arial" w:hAnsi="Arial" w:cs="Arial"/>
          <w:sz w:val="22"/>
          <w:szCs w:val="22"/>
        </w:rPr>
      </w:pPr>
      <w:r w:rsidRPr="00B41E60">
        <w:rPr>
          <w:rFonts w:ascii="Arial" w:hAnsi="Arial" w:cs="Arial"/>
          <w:sz w:val="22"/>
          <w:szCs w:val="22"/>
        </w:rPr>
        <w:t>Ensure effective recruitment, deployment and management of staff in line with Safer Recruitment requirements.</w:t>
      </w:r>
    </w:p>
    <w:p w14:paraId="2527B6FE" w14:textId="77777777" w:rsidR="00B41E60" w:rsidRPr="00B41E60" w:rsidRDefault="00B41E60" w:rsidP="00B41E60">
      <w:pPr>
        <w:numPr>
          <w:ilvl w:val="0"/>
          <w:numId w:val="9"/>
        </w:numPr>
        <w:spacing w:line="360" w:lineRule="auto"/>
        <w:rPr>
          <w:rFonts w:ascii="Arial" w:hAnsi="Arial" w:cs="Arial"/>
          <w:sz w:val="22"/>
          <w:szCs w:val="22"/>
        </w:rPr>
      </w:pPr>
      <w:r w:rsidRPr="00B41E60">
        <w:rPr>
          <w:rFonts w:ascii="Arial" w:hAnsi="Arial" w:cs="Arial"/>
          <w:sz w:val="22"/>
          <w:szCs w:val="22"/>
        </w:rPr>
        <w:t>Provide high-quality line management, supervision and professional development for all staff.</w:t>
      </w:r>
    </w:p>
    <w:p w14:paraId="7FA3E558" w14:textId="77777777" w:rsidR="00B41E60" w:rsidRPr="00B41E60" w:rsidRDefault="00B41E60" w:rsidP="00B41E60">
      <w:pPr>
        <w:numPr>
          <w:ilvl w:val="0"/>
          <w:numId w:val="9"/>
        </w:numPr>
        <w:spacing w:line="360" w:lineRule="auto"/>
        <w:rPr>
          <w:rFonts w:ascii="Arial" w:hAnsi="Arial" w:cs="Arial"/>
          <w:sz w:val="22"/>
          <w:szCs w:val="22"/>
        </w:rPr>
      </w:pPr>
      <w:r w:rsidRPr="00B41E60">
        <w:rPr>
          <w:rFonts w:ascii="Arial" w:hAnsi="Arial" w:cs="Arial"/>
          <w:sz w:val="22"/>
          <w:szCs w:val="22"/>
        </w:rPr>
        <w:t>Challenge underperformance through transparent, fair and supportive processes.</w:t>
      </w:r>
    </w:p>
    <w:p w14:paraId="4DA24E37" w14:textId="77777777" w:rsidR="00B41E60" w:rsidRPr="00B41E60" w:rsidRDefault="00B41E60" w:rsidP="00B41E60">
      <w:pPr>
        <w:numPr>
          <w:ilvl w:val="0"/>
          <w:numId w:val="9"/>
        </w:numPr>
        <w:spacing w:line="360" w:lineRule="auto"/>
        <w:rPr>
          <w:rFonts w:ascii="Arial" w:hAnsi="Arial" w:cs="Arial"/>
          <w:sz w:val="22"/>
          <w:szCs w:val="22"/>
        </w:rPr>
      </w:pPr>
      <w:r w:rsidRPr="00B41E60">
        <w:rPr>
          <w:rFonts w:ascii="Arial" w:hAnsi="Arial" w:cs="Arial"/>
          <w:sz w:val="22"/>
          <w:szCs w:val="22"/>
        </w:rPr>
        <w:t xml:space="preserve">Ensure appropriate leadership cover arrangements </w:t>
      </w:r>
      <w:proofErr w:type="gramStart"/>
      <w:r w:rsidRPr="00B41E60">
        <w:rPr>
          <w:rFonts w:ascii="Arial" w:hAnsi="Arial" w:cs="Arial"/>
          <w:sz w:val="22"/>
          <w:szCs w:val="22"/>
        </w:rPr>
        <w:t>are in place at all times</w:t>
      </w:r>
      <w:proofErr w:type="gramEnd"/>
      <w:r w:rsidRPr="00B41E60">
        <w:rPr>
          <w:rFonts w:ascii="Arial" w:hAnsi="Arial" w:cs="Arial"/>
          <w:sz w:val="22"/>
          <w:szCs w:val="22"/>
        </w:rPr>
        <w:t>.</w:t>
      </w:r>
    </w:p>
    <w:p w14:paraId="669F6786" w14:textId="77777777" w:rsidR="00B41E60" w:rsidRPr="00B41E60" w:rsidRDefault="00B41E60" w:rsidP="00B41E60">
      <w:pPr>
        <w:numPr>
          <w:ilvl w:val="0"/>
          <w:numId w:val="9"/>
        </w:numPr>
        <w:spacing w:line="360" w:lineRule="auto"/>
        <w:rPr>
          <w:rFonts w:ascii="Arial" w:hAnsi="Arial" w:cs="Arial"/>
          <w:sz w:val="22"/>
          <w:szCs w:val="22"/>
        </w:rPr>
      </w:pPr>
      <w:r w:rsidRPr="00B41E60">
        <w:rPr>
          <w:rFonts w:ascii="Arial" w:hAnsi="Arial" w:cs="Arial"/>
          <w:sz w:val="22"/>
          <w:szCs w:val="22"/>
        </w:rPr>
        <w:t>Identify and develop future leaders and support retention and succession planning.</w:t>
      </w:r>
    </w:p>
    <w:p w14:paraId="0C536DD4"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Safeguarding</w:t>
      </w:r>
    </w:p>
    <w:p w14:paraId="77A911F0" w14:textId="77777777" w:rsidR="00B41E60" w:rsidRPr="00B41E60" w:rsidRDefault="00B41E60" w:rsidP="00B41E60">
      <w:pPr>
        <w:numPr>
          <w:ilvl w:val="0"/>
          <w:numId w:val="10"/>
        </w:numPr>
        <w:spacing w:line="360" w:lineRule="auto"/>
        <w:rPr>
          <w:rFonts w:ascii="Arial" w:hAnsi="Arial" w:cs="Arial"/>
          <w:sz w:val="22"/>
          <w:szCs w:val="22"/>
        </w:rPr>
      </w:pPr>
      <w:r w:rsidRPr="00B41E60">
        <w:rPr>
          <w:rFonts w:ascii="Arial" w:hAnsi="Arial" w:cs="Arial"/>
          <w:sz w:val="22"/>
          <w:szCs w:val="22"/>
        </w:rPr>
        <w:t xml:space="preserve">Ensure full compliance with statutory safeguarding guidance, including </w:t>
      </w:r>
      <w:r w:rsidRPr="00B41E60">
        <w:rPr>
          <w:rFonts w:ascii="Arial" w:hAnsi="Arial" w:cs="Arial"/>
          <w:i/>
          <w:iCs/>
          <w:sz w:val="22"/>
          <w:szCs w:val="22"/>
        </w:rPr>
        <w:t>Keeping Children Safe in Education</w:t>
      </w:r>
      <w:r w:rsidRPr="00B41E60">
        <w:rPr>
          <w:rFonts w:ascii="Arial" w:hAnsi="Arial" w:cs="Arial"/>
          <w:sz w:val="22"/>
          <w:szCs w:val="22"/>
        </w:rPr>
        <w:t xml:space="preserve">, </w:t>
      </w:r>
      <w:r w:rsidRPr="00B41E60">
        <w:rPr>
          <w:rFonts w:ascii="Arial" w:hAnsi="Arial" w:cs="Arial"/>
          <w:i/>
          <w:iCs/>
          <w:sz w:val="22"/>
          <w:szCs w:val="22"/>
        </w:rPr>
        <w:t>Working Together to Safeguard Children</w:t>
      </w:r>
      <w:r w:rsidRPr="00B41E60">
        <w:rPr>
          <w:rFonts w:ascii="Arial" w:hAnsi="Arial" w:cs="Arial"/>
          <w:sz w:val="22"/>
          <w:szCs w:val="22"/>
        </w:rPr>
        <w:t xml:space="preserve"> and the Independent School Standards.</w:t>
      </w:r>
    </w:p>
    <w:p w14:paraId="2C221FAC" w14:textId="77777777" w:rsidR="00B41E60" w:rsidRPr="00B41E60" w:rsidRDefault="00B41E60" w:rsidP="00B41E60">
      <w:pPr>
        <w:numPr>
          <w:ilvl w:val="0"/>
          <w:numId w:val="10"/>
        </w:numPr>
        <w:spacing w:line="360" w:lineRule="auto"/>
        <w:rPr>
          <w:rFonts w:ascii="Arial" w:hAnsi="Arial" w:cs="Arial"/>
          <w:sz w:val="22"/>
          <w:szCs w:val="22"/>
        </w:rPr>
      </w:pPr>
      <w:r w:rsidRPr="00B41E60">
        <w:rPr>
          <w:rFonts w:ascii="Arial" w:hAnsi="Arial" w:cs="Arial"/>
          <w:sz w:val="22"/>
          <w:szCs w:val="22"/>
        </w:rPr>
        <w:t>Oversee the implementation of safeguarding, child protection, health and safety, risk management and wellbeing policies.</w:t>
      </w:r>
    </w:p>
    <w:p w14:paraId="3425CA26" w14:textId="77777777" w:rsidR="00B41E60" w:rsidRPr="00B41E60" w:rsidRDefault="00B41E60" w:rsidP="00B41E60">
      <w:pPr>
        <w:numPr>
          <w:ilvl w:val="0"/>
          <w:numId w:val="10"/>
        </w:numPr>
        <w:spacing w:line="360" w:lineRule="auto"/>
        <w:rPr>
          <w:rFonts w:ascii="Arial" w:hAnsi="Arial" w:cs="Arial"/>
          <w:sz w:val="22"/>
          <w:szCs w:val="22"/>
        </w:rPr>
      </w:pPr>
      <w:r w:rsidRPr="00B41E60">
        <w:rPr>
          <w:rFonts w:ascii="Arial" w:hAnsi="Arial" w:cs="Arial"/>
          <w:sz w:val="22"/>
          <w:szCs w:val="22"/>
        </w:rPr>
        <w:lastRenderedPageBreak/>
        <w:t>Ensure the safety, supervision and medical needs of pupils are effectively met, including during off-site activities and transport.</w:t>
      </w:r>
    </w:p>
    <w:p w14:paraId="28C8E448" w14:textId="77777777" w:rsidR="00B41E60" w:rsidRPr="00B41E60" w:rsidRDefault="00B41E60" w:rsidP="00B41E60">
      <w:pPr>
        <w:numPr>
          <w:ilvl w:val="0"/>
          <w:numId w:val="10"/>
        </w:numPr>
        <w:spacing w:line="360" w:lineRule="auto"/>
        <w:rPr>
          <w:rFonts w:ascii="Arial" w:hAnsi="Arial" w:cs="Arial"/>
          <w:sz w:val="22"/>
          <w:szCs w:val="22"/>
        </w:rPr>
      </w:pPr>
      <w:r w:rsidRPr="00B41E60">
        <w:rPr>
          <w:rFonts w:ascii="Arial" w:hAnsi="Arial" w:cs="Arial"/>
          <w:sz w:val="22"/>
          <w:szCs w:val="22"/>
        </w:rPr>
        <w:t>Take responsibility for the safety and maintenance of school buildings and grounds.</w:t>
      </w:r>
    </w:p>
    <w:p w14:paraId="3DEA54C8"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Governance and Accountability</w:t>
      </w:r>
    </w:p>
    <w:p w14:paraId="61C34017" w14:textId="77777777" w:rsidR="00B41E60" w:rsidRPr="00B41E60" w:rsidRDefault="00B41E60" w:rsidP="00B41E60">
      <w:pPr>
        <w:numPr>
          <w:ilvl w:val="0"/>
          <w:numId w:val="11"/>
        </w:numPr>
        <w:spacing w:line="360" w:lineRule="auto"/>
        <w:rPr>
          <w:rFonts w:ascii="Arial" w:hAnsi="Arial" w:cs="Arial"/>
          <w:sz w:val="22"/>
          <w:szCs w:val="22"/>
        </w:rPr>
      </w:pPr>
      <w:r w:rsidRPr="00B41E60">
        <w:rPr>
          <w:rFonts w:ascii="Arial" w:hAnsi="Arial" w:cs="Arial"/>
          <w:sz w:val="22"/>
          <w:szCs w:val="22"/>
        </w:rPr>
        <w:t>Work effectively with Governing Boards, Proprietary Boards and senior leaders to ensure strong accountability.</w:t>
      </w:r>
    </w:p>
    <w:p w14:paraId="1A7E9E7B" w14:textId="77777777" w:rsidR="00B41E60" w:rsidRPr="00B41E60" w:rsidRDefault="00B41E60" w:rsidP="00B41E60">
      <w:pPr>
        <w:numPr>
          <w:ilvl w:val="0"/>
          <w:numId w:val="11"/>
        </w:numPr>
        <w:spacing w:line="360" w:lineRule="auto"/>
        <w:rPr>
          <w:rFonts w:ascii="Arial" w:hAnsi="Arial" w:cs="Arial"/>
          <w:sz w:val="22"/>
          <w:szCs w:val="22"/>
        </w:rPr>
      </w:pPr>
      <w:r w:rsidRPr="00B41E60">
        <w:rPr>
          <w:rFonts w:ascii="Arial" w:hAnsi="Arial" w:cs="Arial"/>
          <w:sz w:val="22"/>
          <w:szCs w:val="22"/>
        </w:rPr>
        <w:t>Ensure schools meet all regulatory and statutory requirements.</w:t>
      </w:r>
    </w:p>
    <w:p w14:paraId="06928C49" w14:textId="77777777" w:rsidR="00B41E60" w:rsidRPr="00B41E60" w:rsidRDefault="00B41E60" w:rsidP="00B41E60">
      <w:pPr>
        <w:numPr>
          <w:ilvl w:val="0"/>
          <w:numId w:val="11"/>
        </w:numPr>
        <w:spacing w:line="360" w:lineRule="auto"/>
        <w:rPr>
          <w:rFonts w:ascii="Arial" w:hAnsi="Arial" w:cs="Arial"/>
          <w:sz w:val="22"/>
          <w:szCs w:val="22"/>
        </w:rPr>
      </w:pPr>
      <w:r w:rsidRPr="00B41E60">
        <w:rPr>
          <w:rFonts w:ascii="Arial" w:hAnsi="Arial" w:cs="Arial"/>
          <w:sz w:val="22"/>
          <w:szCs w:val="22"/>
        </w:rPr>
        <w:t>Produce timely, accurate reports on performance and provide objective advice to senior leaders and boards.</w:t>
      </w:r>
    </w:p>
    <w:p w14:paraId="3F1C7774" w14:textId="77777777" w:rsidR="00B41E60" w:rsidRPr="00B41E60" w:rsidRDefault="00B41E60" w:rsidP="00B41E60">
      <w:pPr>
        <w:numPr>
          <w:ilvl w:val="0"/>
          <w:numId w:val="11"/>
        </w:numPr>
        <w:spacing w:line="360" w:lineRule="auto"/>
        <w:rPr>
          <w:rFonts w:ascii="Arial" w:hAnsi="Arial" w:cs="Arial"/>
          <w:sz w:val="22"/>
          <w:szCs w:val="22"/>
        </w:rPr>
      </w:pPr>
      <w:r w:rsidRPr="00B41E60">
        <w:rPr>
          <w:rFonts w:ascii="Arial" w:hAnsi="Arial" w:cs="Arial"/>
          <w:sz w:val="22"/>
          <w:szCs w:val="22"/>
        </w:rPr>
        <w:t>Maintain effective communication with parents, carers and local authorities regarding pupil progress and development.</w:t>
      </w:r>
    </w:p>
    <w:p w14:paraId="421F7A0D" w14:textId="77777777" w:rsidR="00B41E60" w:rsidRPr="00B41E60" w:rsidRDefault="00B41E60" w:rsidP="00B41E60">
      <w:pPr>
        <w:numPr>
          <w:ilvl w:val="0"/>
          <w:numId w:val="11"/>
        </w:numPr>
        <w:spacing w:line="360" w:lineRule="auto"/>
        <w:rPr>
          <w:rFonts w:ascii="Arial" w:hAnsi="Arial" w:cs="Arial"/>
          <w:sz w:val="22"/>
          <w:szCs w:val="22"/>
        </w:rPr>
      </w:pPr>
      <w:r w:rsidRPr="00B41E60">
        <w:rPr>
          <w:rFonts w:ascii="Arial" w:hAnsi="Arial" w:cs="Arial"/>
          <w:sz w:val="22"/>
          <w:szCs w:val="22"/>
        </w:rPr>
        <w:t>Collaborate with other schools, organisations and partners to improve outcomes for pupils.</w:t>
      </w:r>
    </w:p>
    <w:p w14:paraId="4C9A278D" w14:textId="52C9481C" w:rsidR="00B41E60" w:rsidRPr="00B41E60" w:rsidRDefault="00B41E60" w:rsidP="00B41E60">
      <w:pPr>
        <w:spacing w:line="360" w:lineRule="auto"/>
        <w:rPr>
          <w:rFonts w:ascii="Arial" w:hAnsi="Arial" w:cs="Arial"/>
          <w:sz w:val="22"/>
          <w:szCs w:val="22"/>
        </w:rPr>
      </w:pPr>
    </w:p>
    <w:p w14:paraId="50EC3C77" w14:textId="77777777" w:rsidR="00B41E60" w:rsidRPr="00B41E60" w:rsidRDefault="00B41E60" w:rsidP="00B41E60">
      <w:pPr>
        <w:spacing w:line="360" w:lineRule="auto"/>
        <w:rPr>
          <w:rFonts w:ascii="Arial" w:hAnsi="Arial" w:cs="Arial"/>
          <w:b/>
          <w:bCs/>
          <w:sz w:val="22"/>
          <w:szCs w:val="22"/>
        </w:rPr>
      </w:pPr>
      <w:r w:rsidRPr="00B41E60">
        <w:rPr>
          <w:rFonts w:ascii="Arial" w:hAnsi="Arial" w:cs="Arial"/>
          <w:b/>
          <w:bCs/>
          <w:sz w:val="22"/>
          <w:szCs w:val="22"/>
        </w:rPr>
        <w:t>ADDITIONAL INFORMATION</w:t>
      </w:r>
    </w:p>
    <w:p w14:paraId="11D87ED2" w14:textId="6BB45A12" w:rsidR="00B41E60" w:rsidRPr="00B41E60" w:rsidRDefault="00B41E60" w:rsidP="00B41E60">
      <w:pPr>
        <w:spacing w:line="360" w:lineRule="auto"/>
        <w:rPr>
          <w:rFonts w:ascii="Arial" w:hAnsi="Arial" w:cs="Arial"/>
          <w:sz w:val="22"/>
          <w:szCs w:val="22"/>
        </w:rPr>
      </w:pPr>
      <w:r w:rsidRPr="00B41E60">
        <w:rPr>
          <w:rFonts w:ascii="Arial" w:hAnsi="Arial" w:cs="Arial"/>
          <w:sz w:val="22"/>
          <w:szCs w:val="22"/>
        </w:rPr>
        <w:t>This job description is not exhaustive and may be amended to meet the changing needs of Compass Community Schools. The Headteacher is expected to work flexibly and undertake additional duties appropriate to the seniority and scope of the role.</w:t>
      </w:r>
    </w:p>
    <w:p w14:paraId="4FF57BC5" w14:textId="77777777" w:rsidR="00B41E60" w:rsidRPr="00B41E60" w:rsidRDefault="00B41E60" w:rsidP="00B41E60"/>
    <w:p w14:paraId="288BF7AA" w14:textId="77777777" w:rsidR="00B41E60" w:rsidRDefault="00B41E60"/>
    <w:sectPr w:rsidR="00B41E60"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7D8D" w14:textId="77777777" w:rsidR="006011AC" w:rsidRDefault="006011AC" w:rsidP="004C289C">
      <w:pPr>
        <w:spacing w:after="0" w:line="240" w:lineRule="auto"/>
      </w:pPr>
      <w:r>
        <w:separator/>
      </w:r>
    </w:p>
  </w:endnote>
  <w:endnote w:type="continuationSeparator" w:id="0">
    <w:p w14:paraId="17B0AEDA" w14:textId="77777777" w:rsidR="006011AC" w:rsidRDefault="006011AC"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48020937"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1284EBC" w14:textId="73C4E609"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B41E60">
              <w:rPr>
                <w:rFonts w:ascii="Arial" w:eastAsia="Calibri" w:hAnsi="Arial" w:cs="Arial"/>
                <w:b/>
                <w:bCs/>
                <w:color w:val="262626" w:themeColor="text1" w:themeTint="D9"/>
                <w:sz w:val="18"/>
                <w:szCs w:val="20"/>
              </w:rPr>
              <w:t xml:space="preserve"> </w:t>
            </w:r>
            <w:r w:rsidR="00B41E60">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B41E60">
              <w:rPr>
                <w:rFonts w:ascii="Arial" w:eastAsia="Calibri" w:hAnsi="Arial" w:cs="Arial"/>
                <w:b/>
                <w:bCs/>
                <w:color w:val="262626" w:themeColor="text1" w:themeTint="D9"/>
                <w:sz w:val="18"/>
                <w:szCs w:val="20"/>
              </w:rPr>
              <w:t xml:space="preserve"> </w:t>
            </w:r>
            <w:r w:rsidR="00B41E60">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B41E60">
              <w:rPr>
                <w:rFonts w:ascii="Arial" w:eastAsia="Calibri" w:hAnsi="Arial" w:cs="Arial"/>
                <w:b/>
                <w:color w:val="262626" w:themeColor="text1" w:themeTint="D9"/>
                <w:sz w:val="18"/>
                <w:szCs w:val="20"/>
              </w:rPr>
              <w:t xml:space="preserve"> </w:t>
            </w:r>
            <w:r w:rsidR="00B41E60">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E4C4" w14:textId="77777777" w:rsidR="006011AC" w:rsidRDefault="006011AC" w:rsidP="004C289C">
      <w:pPr>
        <w:spacing w:after="0" w:line="240" w:lineRule="auto"/>
      </w:pPr>
      <w:r>
        <w:separator/>
      </w:r>
    </w:p>
  </w:footnote>
  <w:footnote w:type="continuationSeparator" w:id="0">
    <w:p w14:paraId="77C2127E" w14:textId="77777777" w:rsidR="006011AC" w:rsidRDefault="006011AC"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2F6A" w14:textId="77777777" w:rsidR="004C289C" w:rsidRDefault="004C289C">
    <w:pPr>
      <w:pStyle w:val="Header"/>
    </w:pPr>
    <w:r>
      <w:rPr>
        <w:noProof/>
      </w:rPr>
      <w:drawing>
        <wp:anchor distT="0" distB="0" distL="114300" distR="114300" simplePos="0" relativeHeight="251659264" behindDoc="1" locked="0" layoutInCell="1" allowOverlap="1" wp14:anchorId="21863595" wp14:editId="34C26AC6">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DA7"/>
    <w:multiLevelType w:val="multilevel"/>
    <w:tmpl w:val="DF2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0E03"/>
    <w:multiLevelType w:val="multilevel"/>
    <w:tmpl w:val="6A7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7350D"/>
    <w:multiLevelType w:val="multilevel"/>
    <w:tmpl w:val="04D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C3D98"/>
    <w:multiLevelType w:val="multilevel"/>
    <w:tmpl w:val="52C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75A9B"/>
    <w:multiLevelType w:val="multilevel"/>
    <w:tmpl w:val="847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1241"/>
    <w:multiLevelType w:val="multilevel"/>
    <w:tmpl w:val="E89E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74560"/>
    <w:multiLevelType w:val="multilevel"/>
    <w:tmpl w:val="7B1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8405F"/>
    <w:multiLevelType w:val="multilevel"/>
    <w:tmpl w:val="62F0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84E7D"/>
    <w:multiLevelType w:val="multilevel"/>
    <w:tmpl w:val="959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F7D01"/>
    <w:multiLevelType w:val="multilevel"/>
    <w:tmpl w:val="D40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390948">
    <w:abstractNumId w:val="6"/>
  </w:num>
  <w:num w:numId="2" w16cid:durableId="1622374606">
    <w:abstractNumId w:val="5"/>
  </w:num>
  <w:num w:numId="3" w16cid:durableId="2083528287">
    <w:abstractNumId w:val="7"/>
  </w:num>
  <w:num w:numId="4" w16cid:durableId="1300261955">
    <w:abstractNumId w:val="10"/>
  </w:num>
  <w:num w:numId="5" w16cid:durableId="114107008">
    <w:abstractNumId w:val="2"/>
  </w:num>
  <w:num w:numId="6" w16cid:durableId="86508791">
    <w:abstractNumId w:val="4"/>
  </w:num>
  <w:num w:numId="7" w16cid:durableId="1711494421">
    <w:abstractNumId w:val="3"/>
  </w:num>
  <w:num w:numId="8" w16cid:durableId="1608850980">
    <w:abstractNumId w:val="8"/>
  </w:num>
  <w:num w:numId="9" w16cid:durableId="1930845230">
    <w:abstractNumId w:val="0"/>
  </w:num>
  <w:num w:numId="10" w16cid:durableId="1639842404">
    <w:abstractNumId w:val="1"/>
  </w:num>
  <w:num w:numId="11" w16cid:durableId="863321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60"/>
    <w:rsid w:val="000553B5"/>
    <w:rsid w:val="00086948"/>
    <w:rsid w:val="001F296C"/>
    <w:rsid w:val="00207DB1"/>
    <w:rsid w:val="002F1BAA"/>
    <w:rsid w:val="00311C10"/>
    <w:rsid w:val="003722F6"/>
    <w:rsid w:val="00393B77"/>
    <w:rsid w:val="003F2C96"/>
    <w:rsid w:val="004174DE"/>
    <w:rsid w:val="004259F9"/>
    <w:rsid w:val="00460BB1"/>
    <w:rsid w:val="004B6583"/>
    <w:rsid w:val="004C289C"/>
    <w:rsid w:val="005135B9"/>
    <w:rsid w:val="00522F63"/>
    <w:rsid w:val="006011AC"/>
    <w:rsid w:val="006B07A0"/>
    <w:rsid w:val="007E2386"/>
    <w:rsid w:val="00810C1A"/>
    <w:rsid w:val="0081188D"/>
    <w:rsid w:val="0081325B"/>
    <w:rsid w:val="00842C23"/>
    <w:rsid w:val="009D618B"/>
    <w:rsid w:val="00B41E60"/>
    <w:rsid w:val="00B75EE8"/>
    <w:rsid w:val="00BC1F07"/>
    <w:rsid w:val="00C14376"/>
    <w:rsid w:val="00DE32E8"/>
    <w:rsid w:val="00DF04B3"/>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9BB7"/>
  <w15:chartTrackingRefBased/>
  <w15:docId w15:val="{0D41819B-E7F9-4429-94D7-004753ED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6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Schools%20Word%20Doc%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Schools Word Doc Template (4)</Template>
  <TotalTime>7</TotalTime>
  <Pages>6</Pages>
  <Words>2837</Words>
  <Characters>5676</Characters>
  <Application>Microsoft Office Word</Application>
  <DocSecurity>0</DocSecurity>
  <Lines>2838</Lines>
  <Paragraphs>2837</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5</cp:revision>
  <dcterms:created xsi:type="dcterms:W3CDTF">2026-02-17T13:48:00Z</dcterms:created>
  <dcterms:modified xsi:type="dcterms:W3CDTF">2026-02-17T13:55:00Z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