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3A76" w14:textId="77777777" w:rsidR="002B7788" w:rsidRPr="001537B1" w:rsidRDefault="002B7788" w:rsidP="00156CF5">
      <w:pPr>
        <w:pStyle w:val="BodyTextIndent"/>
        <w:widowControl/>
        <w:overflowPunct/>
        <w:autoSpaceDE/>
        <w:autoSpaceDN/>
        <w:adjustRightInd/>
        <w:spacing w:after="0" w:line="276" w:lineRule="auto"/>
        <w:ind w:left="-567"/>
        <w:jc w:val="both"/>
        <w:rPr>
          <w:rFonts w:ascii="Calibri" w:hAnsi="Calibri" w:cs="Arial"/>
          <w:b/>
          <w:sz w:val="26"/>
          <w:szCs w:val="26"/>
          <w:lang w:val="en-GB"/>
        </w:rPr>
      </w:pPr>
    </w:p>
    <w:p w14:paraId="5436C34C" w14:textId="77777777" w:rsidR="002B7788" w:rsidRPr="001537B1" w:rsidRDefault="002B7788" w:rsidP="00156CF5">
      <w:pPr>
        <w:pStyle w:val="BodyTextIndent"/>
        <w:widowControl/>
        <w:overflowPunct/>
        <w:autoSpaceDE/>
        <w:autoSpaceDN/>
        <w:adjustRightInd/>
        <w:spacing w:after="0" w:line="276" w:lineRule="auto"/>
        <w:ind w:left="-567"/>
        <w:jc w:val="both"/>
        <w:rPr>
          <w:rFonts w:ascii="Calibri" w:hAnsi="Calibri" w:cs="Arial"/>
          <w:b/>
          <w:sz w:val="26"/>
          <w:szCs w:val="26"/>
          <w:lang w:val="en-GB"/>
        </w:rPr>
      </w:pPr>
    </w:p>
    <w:p w14:paraId="4D8BEA09" w14:textId="3923CF78" w:rsidR="0042184F" w:rsidRPr="001537B1" w:rsidRDefault="00CD3B81" w:rsidP="002B7788">
      <w:pPr>
        <w:pStyle w:val="BodyTextIndent"/>
        <w:widowControl/>
        <w:overflowPunct/>
        <w:autoSpaceDE/>
        <w:autoSpaceDN/>
        <w:adjustRightInd/>
        <w:spacing w:after="0" w:line="276" w:lineRule="auto"/>
        <w:ind w:left="0"/>
        <w:rPr>
          <w:rFonts w:ascii="Calibri" w:hAnsi="Calibri" w:cs="Arial"/>
          <w:b/>
          <w:sz w:val="26"/>
          <w:szCs w:val="26"/>
          <w:lang w:val="en-GB"/>
        </w:rPr>
      </w:pPr>
      <w:r w:rsidRPr="001537B1">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3005D11D" wp14:editId="010723EA">
                <wp:simplePos x="0" y="0"/>
                <wp:positionH relativeFrom="column">
                  <wp:posOffset>-1104900</wp:posOffset>
                </wp:positionH>
                <wp:positionV relativeFrom="paragraph">
                  <wp:posOffset>364491</wp:posOffset>
                </wp:positionV>
                <wp:extent cx="7905750" cy="1546860"/>
                <wp:effectExtent l="0" t="0" r="0" b="0"/>
                <wp:wrapNone/>
                <wp:docPr id="5" name="Rectangle 5"/>
                <wp:cNvGraphicFramePr/>
                <a:graphic xmlns:a="http://schemas.openxmlformats.org/drawingml/2006/main">
                  <a:graphicData uri="http://schemas.microsoft.com/office/word/2010/wordprocessingShape">
                    <wps:wsp>
                      <wps:cNvSpPr/>
                      <wps:spPr>
                        <a:xfrm>
                          <a:off x="0" y="0"/>
                          <a:ext cx="7905750" cy="1546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C237" id="Rectangle 5" o:spid="_x0000_s1026" style="position:absolute;margin-left:-87pt;margin-top:28.7pt;width:622.5pt;height:1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" fillcolor="#f2f2f2 [3052]" stroked="f" strokeweight="2pt"/>
            </w:pict>
          </mc:Fallback>
        </mc:AlternateContent>
      </w:r>
      <w:r w:rsidR="002B7788" w:rsidRPr="001537B1">
        <w:rPr>
          <w:rFonts w:ascii="Calibri" w:hAnsi="Calibri" w:cs="Arial"/>
          <w:b/>
          <w:sz w:val="26"/>
          <w:szCs w:val="26"/>
          <w:lang w:val="en-GB"/>
        </w:rPr>
        <w:t>JOB DESCRIPTION</w:t>
      </w:r>
      <w:r w:rsidR="00816475" w:rsidRPr="001537B1">
        <w:rPr>
          <w:rFonts w:ascii="Calibri" w:hAnsi="Calibri" w:cs="Arial"/>
          <w:b/>
          <w:sz w:val="24"/>
          <w:szCs w:val="22"/>
          <w:lang w:val="en-GB"/>
        </w:rPr>
        <w:br/>
      </w:r>
    </w:p>
    <w:p w14:paraId="0B9E46F2" w14:textId="3AC4024B" w:rsidR="00CD3B81" w:rsidRPr="001537B1" w:rsidRDefault="00861556" w:rsidP="00861556">
      <w:pPr>
        <w:pStyle w:val="BodyTextIndent"/>
        <w:widowControl/>
        <w:overflowPunct/>
        <w:autoSpaceDE/>
        <w:autoSpaceDN/>
        <w:adjustRightInd/>
        <w:spacing w:after="0" w:line="276" w:lineRule="auto"/>
        <w:ind w:left="0"/>
        <w:jc w:val="both"/>
        <w:rPr>
          <w:rFonts w:ascii="Calibri" w:hAnsi="Calibri" w:cs="Arial"/>
          <w:b/>
          <w:color w:val="FFFFFF" w:themeColor="background1"/>
          <w:sz w:val="26"/>
          <w:szCs w:val="26"/>
          <w:lang w:val="en-GB"/>
        </w:rPr>
      </w:pPr>
      <w:r w:rsidRPr="001537B1">
        <w:rPr>
          <w:rFonts w:ascii="Calibri" w:hAnsi="Calibri" w:cs="Arial"/>
          <w:b/>
          <w:sz w:val="26"/>
          <w:szCs w:val="26"/>
          <w:lang w:val="en-GB"/>
        </w:rPr>
        <w:t>Role</w:t>
      </w:r>
      <w:r w:rsidR="006A49F2" w:rsidRPr="001537B1">
        <w:rPr>
          <w:rFonts w:ascii="Calibri" w:hAnsi="Calibri" w:cs="Arial"/>
          <w:b/>
          <w:sz w:val="26"/>
          <w:szCs w:val="26"/>
          <w:lang w:val="en-GB"/>
        </w:rPr>
        <w:t>:</w:t>
      </w:r>
      <w:r w:rsidR="00780456" w:rsidRPr="001537B1">
        <w:rPr>
          <w:rFonts w:ascii="Calibri" w:hAnsi="Calibri" w:cs="Arial"/>
          <w:sz w:val="26"/>
          <w:szCs w:val="26"/>
          <w:lang w:val="en-GB"/>
        </w:rPr>
        <w:t xml:space="preserve"> </w:t>
      </w:r>
      <w:r w:rsidR="00B76EA1" w:rsidRPr="001537B1">
        <w:rPr>
          <w:rFonts w:ascii="Calibri" w:hAnsi="Calibri" w:cs="Arial"/>
          <w:sz w:val="26"/>
          <w:szCs w:val="26"/>
          <w:lang w:val="en-GB"/>
        </w:rPr>
        <w:t>Commercial Manager</w:t>
      </w:r>
    </w:p>
    <w:p w14:paraId="52146610" w14:textId="411E65E5" w:rsidR="00CF292A" w:rsidRPr="001537B1" w:rsidRDefault="00CF292A" w:rsidP="00861556">
      <w:pPr>
        <w:pStyle w:val="BodyTextIndent"/>
        <w:widowControl/>
        <w:overflowPunct/>
        <w:autoSpaceDE/>
        <w:autoSpaceDN/>
        <w:adjustRightInd/>
        <w:spacing w:after="0" w:line="276" w:lineRule="auto"/>
        <w:ind w:left="0"/>
        <w:jc w:val="both"/>
        <w:rPr>
          <w:rFonts w:ascii="Calibri" w:hAnsi="Calibri" w:cs="Arial"/>
          <w:sz w:val="26"/>
          <w:szCs w:val="26"/>
          <w:lang w:val="en-GB"/>
        </w:rPr>
      </w:pPr>
      <w:r w:rsidRPr="001537B1">
        <w:rPr>
          <w:rFonts w:ascii="Calibri" w:hAnsi="Calibri" w:cs="Arial"/>
          <w:b/>
          <w:sz w:val="26"/>
          <w:szCs w:val="26"/>
          <w:lang w:val="en-GB"/>
        </w:rPr>
        <w:t>Office</w:t>
      </w:r>
      <w:r w:rsidR="00CD3B81" w:rsidRPr="001537B1">
        <w:rPr>
          <w:rFonts w:ascii="Calibri" w:hAnsi="Calibri" w:cs="Arial"/>
          <w:b/>
          <w:sz w:val="26"/>
          <w:szCs w:val="26"/>
          <w:lang w:val="en-GB"/>
        </w:rPr>
        <w:t xml:space="preserve"> Location:</w:t>
      </w:r>
      <w:r w:rsidR="00780456" w:rsidRPr="001537B1">
        <w:rPr>
          <w:rFonts w:ascii="Calibri" w:hAnsi="Calibri" w:cs="Arial"/>
          <w:b/>
          <w:sz w:val="26"/>
          <w:szCs w:val="26"/>
          <w:lang w:val="en-GB"/>
        </w:rPr>
        <w:t xml:space="preserve"> </w:t>
      </w:r>
      <w:r w:rsidR="00E70C05" w:rsidRPr="001537B1">
        <w:rPr>
          <w:rFonts w:ascii="Calibri" w:hAnsi="Calibri" w:cs="Arial"/>
          <w:sz w:val="26"/>
          <w:szCs w:val="26"/>
          <w:lang w:val="en-GB"/>
        </w:rPr>
        <w:t>Hybrid</w:t>
      </w:r>
    </w:p>
    <w:p w14:paraId="739C5DD5" w14:textId="763CD341" w:rsidR="00CF292A" w:rsidRPr="001537B1" w:rsidRDefault="00CD3B81" w:rsidP="002B7788">
      <w:pPr>
        <w:pStyle w:val="BodyTextIndent"/>
        <w:widowControl/>
        <w:tabs>
          <w:tab w:val="center" w:pos="4808"/>
        </w:tabs>
        <w:overflowPunct/>
        <w:autoSpaceDE/>
        <w:autoSpaceDN/>
        <w:adjustRightInd/>
        <w:spacing w:after="0" w:line="276" w:lineRule="auto"/>
        <w:ind w:left="0"/>
        <w:jc w:val="both"/>
        <w:rPr>
          <w:rFonts w:ascii="Calibri" w:hAnsi="Calibri" w:cs="Arial"/>
          <w:sz w:val="26"/>
          <w:szCs w:val="26"/>
          <w:lang w:val="en-GB"/>
        </w:rPr>
      </w:pPr>
      <w:r w:rsidRPr="001537B1">
        <w:rPr>
          <w:rFonts w:ascii="Calibri" w:hAnsi="Calibri" w:cs="Arial"/>
          <w:b/>
          <w:sz w:val="26"/>
          <w:szCs w:val="26"/>
          <w:lang w:val="en-GB"/>
        </w:rPr>
        <w:t>Reports To:</w:t>
      </w:r>
      <w:r w:rsidR="00780456" w:rsidRPr="001537B1">
        <w:rPr>
          <w:rFonts w:ascii="Calibri" w:hAnsi="Calibri" w:cs="Arial"/>
          <w:b/>
          <w:sz w:val="26"/>
          <w:szCs w:val="26"/>
          <w:lang w:val="en-GB"/>
        </w:rPr>
        <w:t xml:space="preserve"> </w:t>
      </w:r>
      <w:r w:rsidR="00E70C05" w:rsidRPr="001537B1">
        <w:rPr>
          <w:rFonts w:ascii="Calibri" w:hAnsi="Calibri" w:cs="Arial"/>
          <w:sz w:val="26"/>
          <w:szCs w:val="26"/>
          <w:lang w:val="en-GB"/>
        </w:rPr>
        <w:t>Commercial Director</w:t>
      </w:r>
      <w:r w:rsidR="002B7788" w:rsidRPr="001537B1">
        <w:rPr>
          <w:rFonts w:ascii="Calibri" w:hAnsi="Calibri" w:cs="Arial"/>
          <w:sz w:val="26"/>
          <w:szCs w:val="26"/>
          <w:lang w:val="en-GB"/>
        </w:rPr>
        <w:tab/>
      </w:r>
    </w:p>
    <w:p w14:paraId="50C8B568" w14:textId="0E9A53E8" w:rsidR="00CD3B81" w:rsidRPr="001537B1" w:rsidRDefault="00CD3B81" w:rsidP="00861556">
      <w:pPr>
        <w:pStyle w:val="BodyTextIndent"/>
        <w:widowControl/>
        <w:overflowPunct/>
        <w:autoSpaceDE/>
        <w:autoSpaceDN/>
        <w:adjustRightInd/>
        <w:spacing w:after="0" w:line="276" w:lineRule="auto"/>
        <w:ind w:left="0"/>
        <w:jc w:val="both"/>
        <w:rPr>
          <w:rFonts w:ascii="Calibri" w:hAnsi="Calibri" w:cs="Arial"/>
          <w:sz w:val="26"/>
          <w:szCs w:val="26"/>
          <w:lang w:val="en-GB"/>
        </w:rPr>
      </w:pPr>
      <w:r w:rsidRPr="001537B1">
        <w:rPr>
          <w:rFonts w:ascii="Calibri" w:hAnsi="Calibri" w:cs="Arial"/>
          <w:b/>
          <w:sz w:val="26"/>
          <w:szCs w:val="26"/>
          <w:lang w:val="en-GB"/>
        </w:rPr>
        <w:t>Hours of Work:</w:t>
      </w:r>
      <w:r w:rsidR="00780456" w:rsidRPr="001537B1">
        <w:rPr>
          <w:rFonts w:ascii="Calibri" w:hAnsi="Calibri" w:cs="Arial"/>
          <w:b/>
          <w:sz w:val="26"/>
          <w:szCs w:val="26"/>
          <w:lang w:val="en-GB"/>
        </w:rPr>
        <w:t xml:space="preserve"> </w:t>
      </w:r>
      <w:r w:rsidR="0042184F" w:rsidRPr="001537B1">
        <w:rPr>
          <w:rFonts w:ascii="Calibri" w:hAnsi="Calibri" w:cs="Arial"/>
          <w:sz w:val="26"/>
          <w:szCs w:val="26"/>
          <w:lang w:val="en-GB"/>
        </w:rPr>
        <w:t>37.5</w:t>
      </w:r>
    </w:p>
    <w:p w14:paraId="3EE42887" w14:textId="77A72A45" w:rsidR="00CD3B81" w:rsidRPr="001537B1" w:rsidRDefault="00CD3B81" w:rsidP="00861556">
      <w:pPr>
        <w:pStyle w:val="BodyTextIndent"/>
        <w:widowControl/>
        <w:overflowPunct/>
        <w:autoSpaceDE/>
        <w:autoSpaceDN/>
        <w:adjustRightInd/>
        <w:spacing w:after="0" w:line="276" w:lineRule="auto"/>
        <w:ind w:left="0"/>
        <w:jc w:val="both"/>
        <w:rPr>
          <w:rFonts w:ascii="Calibri" w:hAnsi="Calibri" w:cs="Arial"/>
          <w:sz w:val="26"/>
          <w:szCs w:val="26"/>
          <w:lang w:val="en-GB"/>
        </w:rPr>
      </w:pPr>
      <w:r w:rsidRPr="001537B1">
        <w:rPr>
          <w:rFonts w:ascii="Calibri" w:hAnsi="Calibri" w:cs="Arial"/>
          <w:b/>
          <w:sz w:val="26"/>
          <w:szCs w:val="26"/>
          <w:lang w:val="en-GB"/>
        </w:rPr>
        <w:t>Supervisory Responsibilities:</w:t>
      </w:r>
      <w:r w:rsidR="00780456" w:rsidRPr="001537B1">
        <w:rPr>
          <w:rFonts w:ascii="Calibri" w:hAnsi="Calibri" w:cs="Arial"/>
          <w:b/>
          <w:sz w:val="26"/>
          <w:szCs w:val="26"/>
          <w:lang w:val="en-GB"/>
        </w:rPr>
        <w:t xml:space="preserve"> </w:t>
      </w:r>
      <w:r w:rsidR="00E70C05" w:rsidRPr="001537B1">
        <w:rPr>
          <w:rFonts w:ascii="Calibri" w:hAnsi="Calibri" w:cs="Arial"/>
          <w:sz w:val="26"/>
          <w:szCs w:val="26"/>
          <w:lang w:val="en-GB"/>
        </w:rPr>
        <w:t>Yes</w:t>
      </w:r>
    </w:p>
    <w:p w14:paraId="51F3A366" w14:textId="4ACB4884" w:rsidR="00CF292A" w:rsidRPr="001537B1" w:rsidRDefault="00CD3B81" w:rsidP="00861556">
      <w:pPr>
        <w:pStyle w:val="BodyTextIndent"/>
        <w:widowControl/>
        <w:overflowPunct/>
        <w:autoSpaceDE/>
        <w:autoSpaceDN/>
        <w:adjustRightInd/>
        <w:spacing w:after="0" w:line="276" w:lineRule="auto"/>
        <w:ind w:left="0"/>
        <w:jc w:val="both"/>
        <w:rPr>
          <w:rFonts w:ascii="Calibri" w:hAnsi="Calibri" w:cs="Arial"/>
          <w:sz w:val="26"/>
          <w:szCs w:val="26"/>
          <w:lang w:val="en-GB"/>
        </w:rPr>
      </w:pPr>
      <w:r w:rsidRPr="001537B1">
        <w:rPr>
          <w:rFonts w:ascii="Calibri" w:hAnsi="Calibri" w:cs="Arial"/>
          <w:b/>
          <w:sz w:val="26"/>
          <w:szCs w:val="26"/>
          <w:lang w:val="en-GB"/>
        </w:rPr>
        <w:t>Travel Required:</w:t>
      </w:r>
      <w:r w:rsidR="00780456" w:rsidRPr="001537B1">
        <w:rPr>
          <w:rFonts w:ascii="Calibri" w:hAnsi="Calibri" w:cs="Arial"/>
          <w:b/>
          <w:sz w:val="26"/>
          <w:szCs w:val="26"/>
          <w:lang w:val="en-GB"/>
        </w:rPr>
        <w:t xml:space="preserve"> </w:t>
      </w:r>
      <w:r w:rsidR="000D10FC" w:rsidRPr="001537B1">
        <w:rPr>
          <w:rFonts w:ascii="Calibri" w:hAnsi="Calibri" w:cs="Arial"/>
          <w:sz w:val="26"/>
          <w:szCs w:val="26"/>
          <w:lang w:val="en-GB"/>
        </w:rPr>
        <w:t xml:space="preserve">Occasional </w:t>
      </w:r>
    </w:p>
    <w:p w14:paraId="0AD07087" w14:textId="77777777" w:rsidR="00CD3B81" w:rsidRPr="001537B1" w:rsidRDefault="00CD3B81" w:rsidP="00861556">
      <w:pPr>
        <w:pStyle w:val="BodyTextIndent"/>
        <w:widowControl/>
        <w:overflowPunct/>
        <w:autoSpaceDE/>
        <w:autoSpaceDN/>
        <w:adjustRightInd/>
        <w:spacing w:after="0"/>
        <w:ind w:left="0"/>
        <w:jc w:val="both"/>
        <w:rPr>
          <w:rFonts w:asciiTheme="minorHAnsi" w:hAnsiTheme="minorHAnsi" w:cstheme="minorHAnsi"/>
          <w:sz w:val="22"/>
          <w:szCs w:val="22"/>
          <w:lang w:val="en-GB"/>
        </w:rPr>
      </w:pPr>
    </w:p>
    <w:p w14:paraId="47B51DA8" w14:textId="77777777" w:rsidR="00CC1D1E" w:rsidRPr="001537B1" w:rsidRDefault="00CC1D1E" w:rsidP="00156CF5">
      <w:pPr>
        <w:pStyle w:val="Header"/>
        <w:jc w:val="both"/>
        <w:rPr>
          <w:rFonts w:cstheme="minorHAnsi"/>
          <w:b/>
        </w:rPr>
      </w:pPr>
    </w:p>
    <w:p w14:paraId="0A3F8263" w14:textId="77777777" w:rsidR="00CD3B81" w:rsidRPr="001537B1" w:rsidRDefault="00697A7A" w:rsidP="00861556">
      <w:pPr>
        <w:pStyle w:val="Header"/>
        <w:spacing w:after="60" w:line="276" w:lineRule="auto"/>
        <w:jc w:val="both"/>
        <w:rPr>
          <w:rFonts w:cstheme="minorHAnsi"/>
          <w:b/>
        </w:rPr>
      </w:pPr>
      <w:r w:rsidRPr="001537B1">
        <w:rPr>
          <w:rFonts w:cstheme="minorHAnsi"/>
          <w:b/>
        </w:rPr>
        <w:t>MAIN PURPOSE OF ROLE:</w:t>
      </w:r>
    </w:p>
    <w:p w14:paraId="13E8EEC1" w14:textId="7BB32EA4" w:rsidR="00E032F1" w:rsidRPr="001537B1" w:rsidRDefault="00297709" w:rsidP="00861556">
      <w:pPr>
        <w:spacing w:after="60" w:line="276" w:lineRule="auto"/>
        <w:jc w:val="both"/>
        <w:rPr>
          <w:rFonts w:asciiTheme="minorHAnsi" w:hAnsiTheme="minorHAnsi" w:cstheme="minorHAnsi"/>
          <w:sz w:val="22"/>
          <w:szCs w:val="24"/>
          <w:lang w:val="en-GB"/>
        </w:rPr>
      </w:pPr>
      <w:bookmarkStart w:id="0" w:name="_Hlk114664525"/>
      <w:r w:rsidRPr="001537B1">
        <w:rPr>
          <w:rFonts w:asciiTheme="minorHAnsi" w:hAnsiTheme="minorHAnsi" w:cstheme="minorHAnsi"/>
          <w:sz w:val="22"/>
          <w:szCs w:val="24"/>
          <w:lang w:val="en-GB"/>
        </w:rPr>
        <w:t>Reporting to</w:t>
      </w:r>
      <w:r w:rsidR="001C045C" w:rsidRPr="001537B1">
        <w:rPr>
          <w:rFonts w:asciiTheme="minorHAnsi" w:hAnsiTheme="minorHAnsi" w:cstheme="minorHAnsi"/>
          <w:sz w:val="22"/>
          <w:szCs w:val="24"/>
          <w:lang w:val="en-GB"/>
        </w:rPr>
        <w:t xml:space="preserve"> the </w:t>
      </w:r>
      <w:r w:rsidR="00103D8E" w:rsidRPr="001537B1">
        <w:rPr>
          <w:rFonts w:asciiTheme="minorHAnsi" w:hAnsiTheme="minorHAnsi" w:cstheme="minorHAnsi"/>
          <w:sz w:val="22"/>
          <w:szCs w:val="24"/>
          <w:lang w:val="en-GB"/>
        </w:rPr>
        <w:t xml:space="preserve">Commercial </w:t>
      </w:r>
      <w:r w:rsidR="00B76EA1" w:rsidRPr="001537B1">
        <w:rPr>
          <w:rFonts w:asciiTheme="minorHAnsi" w:hAnsiTheme="minorHAnsi" w:cstheme="minorHAnsi"/>
          <w:sz w:val="22"/>
          <w:szCs w:val="24"/>
          <w:lang w:val="en-GB"/>
        </w:rPr>
        <w:t>Director</w:t>
      </w:r>
      <w:r w:rsidR="00E70C05" w:rsidRPr="001537B1">
        <w:rPr>
          <w:rFonts w:asciiTheme="minorHAnsi" w:hAnsiTheme="minorHAnsi" w:cstheme="minorHAnsi"/>
          <w:sz w:val="22"/>
          <w:szCs w:val="24"/>
          <w:lang w:val="en-GB"/>
        </w:rPr>
        <w:t>,</w:t>
      </w:r>
      <w:r w:rsidR="00103D8E" w:rsidRPr="001537B1">
        <w:rPr>
          <w:rFonts w:asciiTheme="minorHAnsi" w:hAnsiTheme="minorHAnsi" w:cstheme="minorHAnsi"/>
          <w:sz w:val="22"/>
          <w:szCs w:val="24"/>
          <w:lang w:val="en-GB"/>
        </w:rPr>
        <w:t xml:space="preserve"> </w:t>
      </w:r>
      <w:bookmarkStart w:id="1" w:name="_Hlk114664594"/>
      <w:bookmarkEnd w:id="0"/>
      <w:r w:rsidRPr="001537B1">
        <w:rPr>
          <w:rFonts w:asciiTheme="minorHAnsi" w:hAnsiTheme="minorHAnsi" w:cstheme="minorHAnsi"/>
          <w:sz w:val="22"/>
          <w:szCs w:val="24"/>
          <w:lang w:val="en-GB"/>
        </w:rPr>
        <w:t xml:space="preserve">the Commercial Manager plays a key role in </w:t>
      </w:r>
      <w:r w:rsidR="001C045C" w:rsidRPr="001537B1">
        <w:rPr>
          <w:rFonts w:asciiTheme="minorHAnsi" w:hAnsiTheme="minorHAnsi" w:cstheme="minorHAnsi"/>
          <w:sz w:val="22"/>
          <w:szCs w:val="24"/>
          <w:lang w:val="en-GB"/>
        </w:rPr>
        <w:t xml:space="preserve">supporting </w:t>
      </w:r>
      <w:r w:rsidRPr="001537B1">
        <w:rPr>
          <w:rFonts w:asciiTheme="minorHAnsi" w:hAnsiTheme="minorHAnsi" w:cstheme="minorHAnsi"/>
          <w:sz w:val="22"/>
          <w:szCs w:val="24"/>
          <w:lang w:val="en-GB"/>
        </w:rPr>
        <w:t xml:space="preserve">and driving </w:t>
      </w:r>
      <w:r w:rsidR="00E35D45" w:rsidRPr="001537B1">
        <w:rPr>
          <w:rFonts w:asciiTheme="minorHAnsi" w:hAnsiTheme="minorHAnsi" w:cstheme="minorHAnsi"/>
          <w:sz w:val="22"/>
          <w:szCs w:val="24"/>
          <w:lang w:val="en-GB"/>
        </w:rPr>
        <w:t xml:space="preserve">commercial activities </w:t>
      </w:r>
      <w:r w:rsidR="001C045C" w:rsidRPr="001537B1">
        <w:rPr>
          <w:rFonts w:asciiTheme="minorHAnsi" w:hAnsiTheme="minorHAnsi" w:cstheme="minorHAnsi"/>
          <w:sz w:val="22"/>
          <w:szCs w:val="24"/>
          <w:lang w:val="en-GB"/>
        </w:rPr>
        <w:t xml:space="preserve">across our </w:t>
      </w:r>
      <w:r w:rsidR="006D725E" w:rsidRPr="001537B1">
        <w:rPr>
          <w:rFonts w:asciiTheme="minorHAnsi" w:hAnsiTheme="minorHAnsi" w:cstheme="minorHAnsi"/>
          <w:sz w:val="22"/>
          <w:szCs w:val="24"/>
          <w:lang w:val="en-GB"/>
        </w:rPr>
        <w:t>organisation</w:t>
      </w:r>
      <w:r w:rsidR="00E35D45" w:rsidRPr="001537B1">
        <w:rPr>
          <w:rFonts w:asciiTheme="minorHAnsi" w:hAnsiTheme="minorHAnsi" w:cstheme="minorHAnsi"/>
          <w:sz w:val="22"/>
          <w:szCs w:val="24"/>
          <w:lang w:val="en-GB"/>
        </w:rPr>
        <w:t xml:space="preserve">. This includes </w:t>
      </w:r>
      <w:r w:rsidR="006E6960" w:rsidRPr="001537B1">
        <w:rPr>
          <w:rFonts w:asciiTheme="minorHAnsi" w:hAnsiTheme="minorHAnsi" w:cstheme="minorHAnsi"/>
          <w:sz w:val="22"/>
          <w:szCs w:val="24"/>
          <w:lang w:val="en-GB"/>
        </w:rPr>
        <w:t>engaging</w:t>
      </w:r>
      <w:r w:rsidR="0043577E" w:rsidRPr="001537B1">
        <w:rPr>
          <w:rFonts w:asciiTheme="minorHAnsi" w:hAnsiTheme="minorHAnsi" w:cstheme="minorHAnsi"/>
          <w:sz w:val="22"/>
          <w:szCs w:val="24"/>
          <w:lang w:val="en-GB"/>
        </w:rPr>
        <w:t xml:space="preserve"> </w:t>
      </w:r>
      <w:r w:rsidR="006D725E" w:rsidRPr="001537B1">
        <w:rPr>
          <w:rFonts w:asciiTheme="minorHAnsi" w:hAnsiTheme="minorHAnsi" w:cstheme="minorHAnsi"/>
          <w:sz w:val="22"/>
          <w:szCs w:val="24"/>
          <w:lang w:val="en-GB"/>
        </w:rPr>
        <w:t>with internal and external stakeholders regarding fee</w:t>
      </w:r>
      <w:r w:rsidR="006E6960" w:rsidRPr="001537B1">
        <w:rPr>
          <w:rFonts w:asciiTheme="minorHAnsi" w:hAnsiTheme="minorHAnsi" w:cstheme="minorHAnsi"/>
          <w:sz w:val="22"/>
          <w:szCs w:val="24"/>
          <w:lang w:val="en-GB"/>
        </w:rPr>
        <w:t xml:space="preserve"> </w:t>
      </w:r>
      <w:r w:rsidR="00FB000E" w:rsidRPr="001537B1">
        <w:rPr>
          <w:rFonts w:asciiTheme="minorHAnsi" w:hAnsiTheme="minorHAnsi" w:cstheme="minorHAnsi"/>
          <w:sz w:val="22"/>
          <w:szCs w:val="24"/>
          <w:lang w:val="en-GB"/>
        </w:rPr>
        <w:t>structures, contracts,</w:t>
      </w:r>
      <w:r w:rsidR="00445088" w:rsidRPr="001537B1">
        <w:rPr>
          <w:rFonts w:asciiTheme="minorHAnsi" w:hAnsiTheme="minorHAnsi" w:cstheme="minorHAnsi"/>
          <w:sz w:val="22"/>
          <w:szCs w:val="24"/>
          <w:lang w:val="en-GB"/>
        </w:rPr>
        <w:t xml:space="preserve"> customer engagement</w:t>
      </w:r>
      <w:r w:rsidR="00FB000E" w:rsidRPr="001537B1">
        <w:rPr>
          <w:rFonts w:asciiTheme="minorHAnsi" w:hAnsiTheme="minorHAnsi" w:cstheme="minorHAnsi"/>
          <w:sz w:val="22"/>
          <w:szCs w:val="24"/>
          <w:lang w:val="en-GB"/>
        </w:rPr>
        <w:t xml:space="preserve"> and providing critical financial </w:t>
      </w:r>
      <w:r w:rsidR="004A4398" w:rsidRPr="001537B1">
        <w:rPr>
          <w:rFonts w:asciiTheme="minorHAnsi" w:hAnsiTheme="minorHAnsi" w:cstheme="minorHAnsi"/>
          <w:sz w:val="22"/>
          <w:szCs w:val="24"/>
          <w:lang w:val="en-GB"/>
        </w:rPr>
        <w:t>analysis to inform decision making.</w:t>
      </w:r>
      <w:bookmarkEnd w:id="1"/>
    </w:p>
    <w:p w14:paraId="3B640E56" w14:textId="731F666B" w:rsidR="0073680A" w:rsidRPr="001537B1" w:rsidRDefault="001C045C" w:rsidP="00BC05ED">
      <w:pPr>
        <w:spacing w:after="60" w:line="276" w:lineRule="auto"/>
        <w:jc w:val="both"/>
        <w:rPr>
          <w:rFonts w:asciiTheme="minorHAnsi" w:hAnsiTheme="minorHAnsi" w:cstheme="minorHAnsi"/>
          <w:sz w:val="22"/>
          <w:szCs w:val="24"/>
          <w:lang w:val="en-GB"/>
        </w:rPr>
      </w:pPr>
      <w:r w:rsidRPr="001537B1">
        <w:rPr>
          <w:rFonts w:asciiTheme="minorHAnsi" w:hAnsiTheme="minorHAnsi" w:cstheme="minorHAnsi"/>
          <w:sz w:val="22"/>
          <w:szCs w:val="24"/>
          <w:lang w:val="en-GB"/>
        </w:rPr>
        <w:t>The pos</w:t>
      </w:r>
      <w:r w:rsidR="00F20366" w:rsidRPr="001537B1">
        <w:rPr>
          <w:rFonts w:asciiTheme="minorHAnsi" w:hAnsiTheme="minorHAnsi" w:cstheme="minorHAnsi"/>
          <w:sz w:val="22"/>
          <w:szCs w:val="24"/>
          <w:lang w:val="en-GB"/>
        </w:rPr>
        <w:t xml:space="preserve">t holder will work as part of the </w:t>
      </w:r>
      <w:r w:rsidR="00E564E9" w:rsidRPr="001537B1">
        <w:rPr>
          <w:rFonts w:asciiTheme="minorHAnsi" w:hAnsiTheme="minorHAnsi" w:cstheme="minorHAnsi"/>
          <w:sz w:val="22"/>
          <w:szCs w:val="24"/>
          <w:lang w:val="en-GB"/>
        </w:rPr>
        <w:t xml:space="preserve">Compass </w:t>
      </w:r>
      <w:r w:rsidR="00F20366" w:rsidRPr="001537B1">
        <w:rPr>
          <w:rFonts w:asciiTheme="minorHAnsi" w:hAnsiTheme="minorHAnsi" w:cstheme="minorHAnsi"/>
          <w:sz w:val="22"/>
          <w:szCs w:val="24"/>
          <w:lang w:val="en-GB"/>
        </w:rPr>
        <w:t>Commercial T</w:t>
      </w:r>
      <w:r w:rsidRPr="001537B1">
        <w:rPr>
          <w:rFonts w:asciiTheme="minorHAnsi" w:hAnsiTheme="minorHAnsi" w:cstheme="minorHAnsi"/>
          <w:sz w:val="22"/>
          <w:szCs w:val="24"/>
          <w:lang w:val="en-GB"/>
        </w:rPr>
        <w:t xml:space="preserve">eam </w:t>
      </w:r>
      <w:r w:rsidR="00A34F47" w:rsidRPr="001537B1">
        <w:rPr>
          <w:rFonts w:asciiTheme="minorHAnsi" w:hAnsiTheme="minorHAnsi" w:cstheme="minorHAnsi"/>
          <w:sz w:val="22"/>
          <w:szCs w:val="24"/>
          <w:lang w:val="en-GB"/>
        </w:rPr>
        <w:t xml:space="preserve">supporting </w:t>
      </w:r>
      <w:r w:rsidR="00103D8E" w:rsidRPr="001537B1">
        <w:rPr>
          <w:rFonts w:asciiTheme="minorHAnsi" w:hAnsiTheme="minorHAnsi" w:cstheme="minorHAnsi"/>
          <w:sz w:val="22"/>
          <w:szCs w:val="24"/>
          <w:lang w:val="en-GB"/>
        </w:rPr>
        <w:t xml:space="preserve">all </w:t>
      </w:r>
      <w:r w:rsidR="00982221" w:rsidRPr="001537B1">
        <w:rPr>
          <w:rFonts w:asciiTheme="minorHAnsi" w:hAnsiTheme="minorHAnsi" w:cstheme="minorHAnsi"/>
          <w:sz w:val="22"/>
          <w:szCs w:val="24"/>
          <w:lang w:val="en-GB"/>
        </w:rPr>
        <w:t>childcare</w:t>
      </w:r>
      <w:r w:rsidRPr="001537B1">
        <w:rPr>
          <w:rFonts w:asciiTheme="minorHAnsi" w:hAnsiTheme="minorHAnsi" w:cstheme="minorHAnsi"/>
          <w:sz w:val="22"/>
          <w:szCs w:val="24"/>
          <w:lang w:val="en-GB"/>
        </w:rPr>
        <w:t xml:space="preserve"> services</w:t>
      </w:r>
      <w:r w:rsidR="00E032F1" w:rsidRPr="001537B1">
        <w:rPr>
          <w:rFonts w:asciiTheme="minorHAnsi" w:hAnsiTheme="minorHAnsi" w:cstheme="minorHAnsi"/>
          <w:sz w:val="22"/>
          <w:szCs w:val="24"/>
          <w:lang w:val="en-GB"/>
        </w:rPr>
        <w:t>.</w:t>
      </w:r>
      <w:r w:rsidR="00941F69" w:rsidRPr="001537B1">
        <w:rPr>
          <w:rFonts w:asciiTheme="minorHAnsi" w:hAnsiTheme="minorHAnsi" w:cstheme="minorHAnsi"/>
          <w:sz w:val="22"/>
          <w:szCs w:val="24"/>
          <w:lang w:val="en-GB"/>
        </w:rPr>
        <w:t xml:space="preserve"> </w:t>
      </w:r>
      <w:r w:rsidRPr="001537B1">
        <w:rPr>
          <w:rFonts w:asciiTheme="minorHAnsi" w:hAnsiTheme="minorHAnsi" w:cstheme="minorHAnsi"/>
          <w:sz w:val="22"/>
          <w:szCs w:val="24"/>
          <w:lang w:val="en-GB"/>
        </w:rPr>
        <w:t xml:space="preserve">Team members </w:t>
      </w:r>
      <w:r w:rsidR="00E70C05" w:rsidRPr="001537B1">
        <w:rPr>
          <w:rFonts w:asciiTheme="minorHAnsi" w:hAnsiTheme="minorHAnsi" w:cstheme="minorHAnsi"/>
          <w:sz w:val="22"/>
          <w:szCs w:val="24"/>
          <w:lang w:val="en-GB"/>
        </w:rPr>
        <w:t>are</w:t>
      </w:r>
      <w:r w:rsidRPr="001537B1">
        <w:rPr>
          <w:rFonts w:asciiTheme="minorHAnsi" w:hAnsiTheme="minorHAnsi" w:cstheme="minorHAnsi"/>
          <w:sz w:val="22"/>
          <w:szCs w:val="24"/>
          <w:lang w:val="en-GB"/>
        </w:rPr>
        <w:t xml:space="preserve"> expected </w:t>
      </w:r>
      <w:r w:rsidR="00E032F1" w:rsidRPr="001537B1">
        <w:rPr>
          <w:rFonts w:asciiTheme="minorHAnsi" w:hAnsiTheme="minorHAnsi" w:cstheme="minorHAnsi"/>
          <w:sz w:val="22"/>
          <w:szCs w:val="24"/>
          <w:lang w:val="en-GB"/>
        </w:rPr>
        <w:t xml:space="preserve">to </w:t>
      </w:r>
      <w:r w:rsidR="00FC3E6D" w:rsidRPr="001537B1">
        <w:rPr>
          <w:rFonts w:asciiTheme="minorHAnsi" w:hAnsiTheme="minorHAnsi" w:cstheme="minorHAnsi"/>
          <w:sz w:val="22"/>
          <w:szCs w:val="24"/>
          <w:lang w:val="en-GB"/>
        </w:rPr>
        <w:t>demonstrate strong</w:t>
      </w:r>
      <w:r w:rsidR="00E032F1" w:rsidRPr="001537B1">
        <w:rPr>
          <w:rFonts w:asciiTheme="minorHAnsi" w:hAnsiTheme="minorHAnsi" w:cstheme="minorHAnsi"/>
          <w:sz w:val="22"/>
          <w:szCs w:val="24"/>
          <w:lang w:val="en-GB"/>
        </w:rPr>
        <w:t xml:space="preserve"> commercial acumen and </w:t>
      </w:r>
      <w:r w:rsidR="00FC3E6D" w:rsidRPr="001537B1">
        <w:rPr>
          <w:rFonts w:asciiTheme="minorHAnsi" w:hAnsiTheme="minorHAnsi" w:cstheme="minorHAnsi"/>
          <w:sz w:val="22"/>
          <w:szCs w:val="24"/>
          <w:lang w:val="en-GB"/>
        </w:rPr>
        <w:t>advance Excel skills</w:t>
      </w:r>
      <w:r w:rsidR="00E032F1" w:rsidRPr="001537B1">
        <w:rPr>
          <w:rFonts w:asciiTheme="minorHAnsi" w:hAnsiTheme="minorHAnsi" w:cstheme="minorHAnsi"/>
          <w:sz w:val="22"/>
          <w:szCs w:val="24"/>
          <w:lang w:val="en-GB"/>
        </w:rPr>
        <w:t xml:space="preserve"> to develop and maintain commercial models with different scenario planning.</w:t>
      </w:r>
      <w:r w:rsidRPr="001537B1">
        <w:rPr>
          <w:rFonts w:asciiTheme="minorHAnsi" w:hAnsiTheme="minorHAnsi" w:cstheme="minorHAnsi"/>
          <w:sz w:val="22"/>
          <w:szCs w:val="24"/>
          <w:lang w:val="en-GB"/>
        </w:rPr>
        <w:t xml:space="preserve"> </w:t>
      </w:r>
    </w:p>
    <w:p w14:paraId="5E0FE55C" w14:textId="16CA3AB4" w:rsidR="00861556" w:rsidRPr="001537B1" w:rsidRDefault="0041735D" w:rsidP="00861556">
      <w:pPr>
        <w:pStyle w:val="Header"/>
        <w:spacing w:after="60" w:line="276" w:lineRule="auto"/>
        <w:jc w:val="both"/>
        <w:rPr>
          <w:rFonts w:cstheme="minorHAnsi"/>
          <w:b/>
        </w:rPr>
      </w:pPr>
      <w:r w:rsidRPr="001537B1">
        <w:rPr>
          <w:rFonts w:cstheme="minorHAnsi"/>
          <w:b/>
        </w:rPr>
        <w:t>Key Responsibilities</w:t>
      </w:r>
      <w:r w:rsidR="00F7310F" w:rsidRPr="001537B1">
        <w:rPr>
          <w:rFonts w:cstheme="minorHAnsi"/>
          <w:b/>
        </w:rPr>
        <w:t>:</w:t>
      </w:r>
    </w:p>
    <w:p w14:paraId="45D98DAA" w14:textId="3B7465FA" w:rsidR="001C3247" w:rsidRPr="001537B1" w:rsidRDefault="00B5595D" w:rsidP="00861556">
      <w:pPr>
        <w:pStyle w:val="Header"/>
        <w:spacing w:after="60" w:line="276" w:lineRule="auto"/>
        <w:jc w:val="both"/>
        <w:rPr>
          <w:rFonts w:cstheme="minorHAnsi"/>
          <w:b/>
          <w:i/>
          <w:iCs/>
        </w:rPr>
      </w:pPr>
      <w:r w:rsidRPr="001537B1">
        <w:rPr>
          <w:rFonts w:cstheme="minorHAnsi"/>
          <w:b/>
          <w:i/>
          <w:iCs/>
        </w:rPr>
        <w:t>Financial Analysis &amp; Modelling</w:t>
      </w:r>
    </w:p>
    <w:p w14:paraId="5594625C" w14:textId="52545B04" w:rsidR="00156CF5" w:rsidRPr="001537B1" w:rsidRDefault="00156CF5" w:rsidP="00861556">
      <w:pPr>
        <w:pStyle w:val="Header"/>
        <w:numPr>
          <w:ilvl w:val="0"/>
          <w:numId w:val="13"/>
        </w:numPr>
        <w:spacing w:after="60" w:line="276" w:lineRule="auto"/>
        <w:jc w:val="both"/>
        <w:rPr>
          <w:rFonts w:cstheme="minorHAnsi"/>
          <w:bCs/>
        </w:rPr>
      </w:pPr>
      <w:r w:rsidRPr="001537B1">
        <w:rPr>
          <w:rFonts w:cstheme="minorHAnsi"/>
          <w:bCs/>
        </w:rPr>
        <w:t>Develop and maintain financial forecast models, including scenario planning and ad hoc analysis.</w:t>
      </w:r>
    </w:p>
    <w:p w14:paraId="388E33F8" w14:textId="116EDF88" w:rsidR="00156CF5" w:rsidRPr="001537B1" w:rsidRDefault="00156CF5" w:rsidP="00861556">
      <w:pPr>
        <w:pStyle w:val="Header"/>
        <w:numPr>
          <w:ilvl w:val="0"/>
          <w:numId w:val="13"/>
        </w:numPr>
        <w:spacing w:after="60" w:line="276" w:lineRule="auto"/>
        <w:jc w:val="both"/>
        <w:rPr>
          <w:rFonts w:cstheme="minorHAnsi"/>
          <w:bCs/>
        </w:rPr>
      </w:pPr>
      <w:r w:rsidRPr="001537B1">
        <w:rPr>
          <w:rFonts w:cstheme="minorHAnsi"/>
          <w:bCs/>
        </w:rPr>
        <w:t>Provide financial data for fee reviews, placement support packages, Individual Placement Agreements (IPA), and Service Level Agreements.</w:t>
      </w:r>
    </w:p>
    <w:p w14:paraId="426C950C" w14:textId="65820DD7" w:rsidR="00156CF5" w:rsidRPr="001537B1" w:rsidRDefault="00156CF5" w:rsidP="00861556">
      <w:pPr>
        <w:pStyle w:val="Header"/>
        <w:numPr>
          <w:ilvl w:val="0"/>
          <w:numId w:val="13"/>
        </w:numPr>
        <w:spacing w:after="60" w:line="276" w:lineRule="auto"/>
        <w:jc w:val="both"/>
        <w:rPr>
          <w:rFonts w:cstheme="minorHAnsi"/>
          <w:bCs/>
        </w:rPr>
      </w:pPr>
      <w:r w:rsidRPr="001537B1">
        <w:rPr>
          <w:rFonts w:cstheme="minorHAnsi"/>
          <w:bCs/>
        </w:rPr>
        <w:t>Assist in budgeting, forecasting, and long-term financial planning.</w:t>
      </w:r>
    </w:p>
    <w:p w14:paraId="5A9ED309" w14:textId="4959DC1A" w:rsidR="00156CF5" w:rsidRPr="001537B1" w:rsidRDefault="00156CF5" w:rsidP="00861556">
      <w:pPr>
        <w:pStyle w:val="Header"/>
        <w:numPr>
          <w:ilvl w:val="0"/>
          <w:numId w:val="13"/>
        </w:numPr>
        <w:spacing w:after="60" w:line="276" w:lineRule="auto"/>
        <w:jc w:val="both"/>
        <w:rPr>
          <w:rFonts w:cstheme="minorHAnsi"/>
          <w:bCs/>
        </w:rPr>
      </w:pPr>
      <w:r w:rsidRPr="001537B1">
        <w:rPr>
          <w:rFonts w:cstheme="minorHAnsi"/>
          <w:bCs/>
        </w:rPr>
        <w:t>Support the annual pricing and fee review process, particularly through Excel modelling.</w:t>
      </w:r>
    </w:p>
    <w:p w14:paraId="6AF13132" w14:textId="5043C978" w:rsidR="001C3247" w:rsidRPr="001537B1" w:rsidRDefault="004D3D74" w:rsidP="00861556">
      <w:pPr>
        <w:pStyle w:val="Header"/>
        <w:numPr>
          <w:ilvl w:val="0"/>
          <w:numId w:val="13"/>
        </w:numPr>
        <w:spacing w:after="60" w:line="276" w:lineRule="auto"/>
        <w:jc w:val="both"/>
        <w:rPr>
          <w:rFonts w:cstheme="minorHAnsi"/>
          <w:bCs/>
        </w:rPr>
      </w:pPr>
      <w:r>
        <w:rPr>
          <w:rFonts w:cstheme="minorHAnsi"/>
          <w:bCs/>
        </w:rPr>
        <w:t>Partner with the Finance team to deliver joint commercial and financial projects.</w:t>
      </w:r>
    </w:p>
    <w:p w14:paraId="11438420" w14:textId="740B4007" w:rsidR="001C3247" w:rsidRPr="001537B1" w:rsidRDefault="001C3247" w:rsidP="00861556">
      <w:pPr>
        <w:pStyle w:val="Header"/>
        <w:spacing w:after="60" w:line="276" w:lineRule="auto"/>
        <w:jc w:val="both"/>
        <w:rPr>
          <w:rFonts w:cstheme="minorHAnsi"/>
          <w:b/>
          <w:i/>
          <w:iCs/>
        </w:rPr>
      </w:pPr>
      <w:r w:rsidRPr="001537B1">
        <w:rPr>
          <w:rFonts w:cstheme="minorHAnsi"/>
          <w:b/>
          <w:i/>
          <w:iCs/>
        </w:rPr>
        <w:t>Customer &amp; Stakeholder Engagement</w:t>
      </w:r>
    </w:p>
    <w:p w14:paraId="6792C5EA" w14:textId="0579BBFF" w:rsidR="00F72817" w:rsidRPr="001537B1" w:rsidRDefault="00F72817" w:rsidP="00861556">
      <w:pPr>
        <w:pStyle w:val="Header"/>
        <w:numPr>
          <w:ilvl w:val="0"/>
          <w:numId w:val="14"/>
        </w:numPr>
        <w:spacing w:after="60" w:line="276" w:lineRule="auto"/>
        <w:jc w:val="both"/>
        <w:rPr>
          <w:rFonts w:cstheme="minorHAnsi"/>
          <w:bCs/>
        </w:rPr>
      </w:pPr>
      <w:r w:rsidRPr="001537B1">
        <w:rPr>
          <w:rFonts w:cstheme="minorHAnsi"/>
          <w:bCs/>
        </w:rPr>
        <w:t>Act as the primary contact for all fee-related queries, including frameworks and bespoke packages.</w:t>
      </w:r>
    </w:p>
    <w:p w14:paraId="04BFA284" w14:textId="3A093510" w:rsidR="00F72817" w:rsidRPr="001537B1" w:rsidRDefault="00F72817" w:rsidP="00861556">
      <w:pPr>
        <w:pStyle w:val="Header"/>
        <w:numPr>
          <w:ilvl w:val="0"/>
          <w:numId w:val="14"/>
        </w:numPr>
        <w:spacing w:after="60" w:line="276" w:lineRule="auto"/>
        <w:jc w:val="both"/>
        <w:rPr>
          <w:rFonts w:cstheme="minorHAnsi"/>
          <w:bCs/>
        </w:rPr>
      </w:pPr>
      <w:r w:rsidRPr="001537B1">
        <w:rPr>
          <w:rFonts w:cstheme="minorHAnsi"/>
          <w:bCs/>
        </w:rPr>
        <w:t>Liaise with other departments to provide advice and support on fee-related matters.</w:t>
      </w:r>
    </w:p>
    <w:p w14:paraId="46CA42C6" w14:textId="387315AA" w:rsidR="00F72817" w:rsidRPr="001537B1" w:rsidRDefault="00F72817" w:rsidP="00861556">
      <w:pPr>
        <w:pStyle w:val="Header"/>
        <w:numPr>
          <w:ilvl w:val="0"/>
          <w:numId w:val="14"/>
        </w:numPr>
        <w:spacing w:after="60" w:line="276" w:lineRule="auto"/>
        <w:jc w:val="both"/>
        <w:rPr>
          <w:rFonts w:cstheme="minorHAnsi"/>
          <w:bCs/>
        </w:rPr>
      </w:pPr>
      <w:r w:rsidRPr="001537B1">
        <w:rPr>
          <w:rFonts w:cstheme="minorHAnsi"/>
          <w:bCs/>
        </w:rPr>
        <w:t>Assist the Chief Commercial Officer and Commercial Director in customer engagement and market analysis.</w:t>
      </w:r>
    </w:p>
    <w:p w14:paraId="0C541220" w14:textId="4AB9ECBA" w:rsidR="00A63ED8" w:rsidRPr="001537B1" w:rsidRDefault="00F72817" w:rsidP="00861556">
      <w:pPr>
        <w:pStyle w:val="Header"/>
        <w:numPr>
          <w:ilvl w:val="0"/>
          <w:numId w:val="14"/>
        </w:numPr>
        <w:spacing w:after="60" w:line="276" w:lineRule="auto"/>
        <w:jc w:val="both"/>
        <w:rPr>
          <w:rFonts w:cstheme="minorHAnsi"/>
          <w:bCs/>
        </w:rPr>
      </w:pPr>
      <w:r w:rsidRPr="001537B1">
        <w:rPr>
          <w:rFonts w:cstheme="minorHAnsi"/>
          <w:bCs/>
        </w:rPr>
        <w:t>Prepare financial information for local authority meetings.</w:t>
      </w:r>
    </w:p>
    <w:p w14:paraId="75BF2DC8" w14:textId="30ABB31F" w:rsidR="00A63ED8" w:rsidRPr="001537B1" w:rsidRDefault="00A63ED8" w:rsidP="00861556">
      <w:pPr>
        <w:pStyle w:val="Header"/>
        <w:spacing w:after="60" w:line="276" w:lineRule="auto"/>
        <w:jc w:val="both"/>
        <w:rPr>
          <w:rFonts w:cstheme="minorHAnsi"/>
          <w:b/>
          <w:i/>
          <w:iCs/>
        </w:rPr>
      </w:pPr>
      <w:r w:rsidRPr="001537B1">
        <w:rPr>
          <w:rFonts w:cstheme="minorHAnsi"/>
          <w:b/>
          <w:i/>
          <w:iCs/>
        </w:rPr>
        <w:t>Tender &amp; Contract Support</w:t>
      </w:r>
    </w:p>
    <w:p w14:paraId="62B08922" w14:textId="694F0A48" w:rsidR="00CE289A" w:rsidRPr="001537B1" w:rsidRDefault="00CE289A" w:rsidP="00861556">
      <w:pPr>
        <w:pStyle w:val="Header"/>
        <w:numPr>
          <w:ilvl w:val="0"/>
          <w:numId w:val="15"/>
        </w:numPr>
        <w:spacing w:after="60" w:line="276" w:lineRule="auto"/>
        <w:jc w:val="both"/>
        <w:rPr>
          <w:rFonts w:cstheme="minorHAnsi"/>
          <w:bCs/>
        </w:rPr>
      </w:pPr>
      <w:r w:rsidRPr="001537B1">
        <w:rPr>
          <w:rFonts w:cstheme="minorHAnsi"/>
          <w:bCs/>
        </w:rPr>
        <w:t>Ensure timely and high-quality tender submissions, with support from the Senior Contracts Officer.</w:t>
      </w:r>
    </w:p>
    <w:p w14:paraId="2989D563" w14:textId="760A06AF" w:rsidR="00CE289A" w:rsidRPr="001537B1" w:rsidRDefault="00CE289A" w:rsidP="00861556">
      <w:pPr>
        <w:pStyle w:val="Header"/>
        <w:numPr>
          <w:ilvl w:val="0"/>
          <w:numId w:val="15"/>
        </w:numPr>
        <w:spacing w:after="60" w:line="276" w:lineRule="auto"/>
        <w:jc w:val="both"/>
        <w:rPr>
          <w:rFonts w:cstheme="minorHAnsi"/>
          <w:bCs/>
        </w:rPr>
      </w:pPr>
      <w:r w:rsidRPr="001537B1">
        <w:rPr>
          <w:rFonts w:cstheme="minorHAnsi"/>
          <w:bCs/>
        </w:rPr>
        <w:t>Review and interpret pricing terms and conditions to propose new framework fees.</w:t>
      </w:r>
    </w:p>
    <w:p w14:paraId="5FA6F25E" w14:textId="5DE874F8" w:rsidR="00CE289A" w:rsidRPr="001537B1" w:rsidRDefault="00CE289A" w:rsidP="00861556">
      <w:pPr>
        <w:pStyle w:val="Header"/>
        <w:numPr>
          <w:ilvl w:val="0"/>
          <w:numId w:val="15"/>
        </w:numPr>
        <w:spacing w:after="60" w:line="276" w:lineRule="auto"/>
        <w:jc w:val="both"/>
        <w:rPr>
          <w:rFonts w:cstheme="minorHAnsi"/>
          <w:bCs/>
        </w:rPr>
      </w:pPr>
      <w:r w:rsidRPr="001537B1">
        <w:rPr>
          <w:rFonts w:cstheme="minorHAnsi"/>
          <w:bCs/>
        </w:rPr>
        <w:t>Contribute to the improvement of commercial pricing processes.</w:t>
      </w:r>
    </w:p>
    <w:p w14:paraId="53DB62E9" w14:textId="6FC64401" w:rsidR="00CE289A" w:rsidRPr="001537B1" w:rsidRDefault="00CE289A" w:rsidP="00861556">
      <w:pPr>
        <w:pStyle w:val="Header"/>
        <w:spacing w:after="60" w:line="276" w:lineRule="auto"/>
        <w:jc w:val="both"/>
        <w:rPr>
          <w:rFonts w:cstheme="minorHAnsi"/>
          <w:b/>
          <w:i/>
          <w:iCs/>
        </w:rPr>
      </w:pPr>
      <w:r w:rsidRPr="001537B1">
        <w:rPr>
          <w:rFonts w:cstheme="minorHAnsi"/>
          <w:b/>
          <w:i/>
          <w:iCs/>
        </w:rPr>
        <w:t>Operation</w:t>
      </w:r>
      <w:r w:rsidR="00840068" w:rsidRPr="001537B1">
        <w:rPr>
          <w:rFonts w:cstheme="minorHAnsi"/>
          <w:b/>
          <w:i/>
          <w:iCs/>
        </w:rPr>
        <w:t>al</w:t>
      </w:r>
      <w:r w:rsidRPr="001537B1">
        <w:rPr>
          <w:rFonts w:cstheme="minorHAnsi"/>
          <w:b/>
          <w:i/>
          <w:iCs/>
        </w:rPr>
        <w:t xml:space="preserve"> Support</w:t>
      </w:r>
    </w:p>
    <w:p w14:paraId="6B7C8E7D" w14:textId="6DB7FAC2" w:rsidR="00840068" w:rsidRPr="001537B1" w:rsidRDefault="00840068" w:rsidP="00861556">
      <w:pPr>
        <w:pStyle w:val="Header"/>
        <w:numPr>
          <w:ilvl w:val="0"/>
          <w:numId w:val="16"/>
        </w:numPr>
        <w:spacing w:after="60" w:line="276" w:lineRule="auto"/>
        <w:jc w:val="both"/>
        <w:rPr>
          <w:rFonts w:cstheme="minorHAnsi"/>
          <w:bCs/>
        </w:rPr>
      </w:pPr>
      <w:r w:rsidRPr="001537B1">
        <w:rPr>
          <w:rFonts w:cstheme="minorHAnsi"/>
          <w:bCs/>
        </w:rPr>
        <w:t xml:space="preserve">Manage the </w:t>
      </w:r>
      <w:r w:rsidR="00BC05ED" w:rsidRPr="001537B1">
        <w:rPr>
          <w:rFonts w:cstheme="minorHAnsi"/>
          <w:bCs/>
        </w:rPr>
        <w:t>‘</w:t>
      </w:r>
      <w:r w:rsidRPr="001537B1">
        <w:rPr>
          <w:rFonts w:cstheme="minorHAnsi"/>
          <w:bCs/>
        </w:rPr>
        <w:t>Commercial inbox</w:t>
      </w:r>
      <w:r w:rsidR="00BC05ED" w:rsidRPr="001537B1">
        <w:rPr>
          <w:rFonts w:cstheme="minorHAnsi"/>
          <w:bCs/>
        </w:rPr>
        <w:t>’</w:t>
      </w:r>
      <w:r w:rsidRPr="001537B1">
        <w:rPr>
          <w:rFonts w:cstheme="minorHAnsi"/>
          <w:bCs/>
        </w:rPr>
        <w:t>, ensuring timely and appropriate communication.</w:t>
      </w:r>
    </w:p>
    <w:p w14:paraId="2473518A" w14:textId="7076741C" w:rsidR="00840068" w:rsidRPr="001537B1" w:rsidRDefault="00840068" w:rsidP="00861556">
      <w:pPr>
        <w:pStyle w:val="Header"/>
        <w:numPr>
          <w:ilvl w:val="0"/>
          <w:numId w:val="16"/>
        </w:numPr>
        <w:spacing w:after="60" w:line="276" w:lineRule="auto"/>
        <w:jc w:val="both"/>
        <w:rPr>
          <w:rFonts w:cstheme="minorHAnsi"/>
          <w:bCs/>
        </w:rPr>
      </w:pPr>
      <w:r w:rsidRPr="001537B1">
        <w:rPr>
          <w:rFonts w:cstheme="minorHAnsi"/>
          <w:bCs/>
        </w:rPr>
        <w:t>Gather and analyse data to understand local authority market demand and activity.</w:t>
      </w:r>
    </w:p>
    <w:p w14:paraId="770BE5FC" w14:textId="4A9C5EBC" w:rsidR="00840068" w:rsidRPr="001537B1" w:rsidRDefault="00840068" w:rsidP="00861556">
      <w:pPr>
        <w:pStyle w:val="Header"/>
        <w:numPr>
          <w:ilvl w:val="0"/>
          <w:numId w:val="16"/>
        </w:numPr>
        <w:spacing w:after="60" w:line="276" w:lineRule="auto"/>
        <w:jc w:val="both"/>
        <w:rPr>
          <w:rFonts w:cstheme="minorHAnsi"/>
          <w:bCs/>
        </w:rPr>
      </w:pPr>
      <w:r w:rsidRPr="001537B1">
        <w:rPr>
          <w:rFonts w:cstheme="minorHAnsi"/>
          <w:bCs/>
        </w:rPr>
        <w:lastRenderedPageBreak/>
        <w:t>Provide accurate financial reports and analysis for internal and external meetings.</w:t>
      </w:r>
    </w:p>
    <w:p w14:paraId="5CE008D2" w14:textId="6514EDDB" w:rsidR="00CE289A" w:rsidRPr="001537B1" w:rsidRDefault="00840068" w:rsidP="00861556">
      <w:pPr>
        <w:pStyle w:val="Header"/>
        <w:numPr>
          <w:ilvl w:val="0"/>
          <w:numId w:val="16"/>
        </w:numPr>
        <w:spacing w:after="60" w:line="276" w:lineRule="auto"/>
        <w:jc w:val="both"/>
        <w:rPr>
          <w:rFonts w:cstheme="minorHAnsi"/>
          <w:bCs/>
        </w:rPr>
      </w:pPr>
      <w:r w:rsidRPr="001537B1">
        <w:rPr>
          <w:rFonts w:cstheme="minorHAnsi"/>
          <w:bCs/>
        </w:rPr>
        <w:t>Contribute to the development of Standard Operating Procedures within the Commercial Team.</w:t>
      </w:r>
    </w:p>
    <w:p w14:paraId="4D5E2B99" w14:textId="42654451" w:rsidR="003876F5" w:rsidRPr="001537B1" w:rsidRDefault="003876F5" w:rsidP="00A82ABE">
      <w:pPr>
        <w:pStyle w:val="Header"/>
        <w:spacing w:afterLines="60" w:after="144" w:line="276" w:lineRule="auto"/>
        <w:jc w:val="both"/>
        <w:rPr>
          <w:rFonts w:cstheme="minorHAnsi"/>
          <w:b/>
          <w:i/>
          <w:iCs/>
        </w:rPr>
      </w:pPr>
      <w:r w:rsidRPr="001537B1">
        <w:rPr>
          <w:rFonts w:cstheme="minorHAnsi"/>
          <w:b/>
          <w:i/>
          <w:iCs/>
        </w:rPr>
        <w:t>Organisational Responsibilities</w:t>
      </w:r>
    </w:p>
    <w:p w14:paraId="5E760E92" w14:textId="492FEEC4" w:rsidR="006A461D" w:rsidRPr="001537B1" w:rsidRDefault="006A461D" w:rsidP="00A82ABE">
      <w:pPr>
        <w:pStyle w:val="Header"/>
        <w:numPr>
          <w:ilvl w:val="0"/>
          <w:numId w:val="17"/>
        </w:numPr>
        <w:spacing w:afterLines="60" w:after="144" w:line="276" w:lineRule="auto"/>
        <w:jc w:val="both"/>
        <w:rPr>
          <w:rFonts w:cstheme="minorHAnsi"/>
          <w:bCs/>
        </w:rPr>
      </w:pPr>
      <w:r w:rsidRPr="001537B1">
        <w:rPr>
          <w:rFonts w:cstheme="minorHAnsi"/>
          <w:bCs/>
        </w:rPr>
        <w:t>Maintain confidentiality and comply with the Data Protection Act.</w:t>
      </w:r>
    </w:p>
    <w:p w14:paraId="7219D838" w14:textId="297527B2" w:rsidR="006A461D" w:rsidRPr="001537B1" w:rsidRDefault="006A461D" w:rsidP="00A82ABE">
      <w:pPr>
        <w:pStyle w:val="Header"/>
        <w:numPr>
          <w:ilvl w:val="0"/>
          <w:numId w:val="17"/>
        </w:numPr>
        <w:spacing w:afterLines="60" w:after="144" w:line="276" w:lineRule="auto"/>
        <w:jc w:val="both"/>
        <w:rPr>
          <w:rFonts w:cstheme="minorHAnsi"/>
          <w:bCs/>
        </w:rPr>
      </w:pPr>
      <w:r w:rsidRPr="001537B1">
        <w:rPr>
          <w:rFonts w:cstheme="minorHAnsi"/>
          <w:bCs/>
        </w:rPr>
        <w:t>Promote a positive image of Compass and uphold its values.</w:t>
      </w:r>
    </w:p>
    <w:p w14:paraId="6488CCBC" w14:textId="7760737A" w:rsidR="006A461D" w:rsidRPr="001537B1" w:rsidRDefault="006A461D" w:rsidP="00A82ABE">
      <w:pPr>
        <w:pStyle w:val="Header"/>
        <w:numPr>
          <w:ilvl w:val="0"/>
          <w:numId w:val="17"/>
        </w:numPr>
        <w:spacing w:afterLines="60" w:after="144" w:line="276" w:lineRule="auto"/>
        <w:jc w:val="both"/>
        <w:rPr>
          <w:rFonts w:cstheme="minorHAnsi"/>
          <w:bCs/>
        </w:rPr>
      </w:pPr>
      <w:r w:rsidRPr="001537B1">
        <w:rPr>
          <w:rFonts w:cstheme="minorHAnsi"/>
          <w:bCs/>
        </w:rPr>
        <w:t>Adhere to the Equal Opportunities Policy and all other company policies.</w:t>
      </w:r>
    </w:p>
    <w:p w14:paraId="6F2333D1" w14:textId="540F192F" w:rsidR="006A461D" w:rsidRPr="001537B1" w:rsidRDefault="006A461D" w:rsidP="00A82ABE">
      <w:pPr>
        <w:pStyle w:val="Header"/>
        <w:numPr>
          <w:ilvl w:val="0"/>
          <w:numId w:val="17"/>
        </w:numPr>
        <w:spacing w:afterLines="60" w:after="144" w:line="276" w:lineRule="auto"/>
        <w:jc w:val="both"/>
        <w:rPr>
          <w:rFonts w:cstheme="minorHAnsi"/>
          <w:bCs/>
        </w:rPr>
      </w:pPr>
      <w:r w:rsidRPr="001537B1">
        <w:rPr>
          <w:rFonts w:cstheme="minorHAnsi"/>
          <w:bCs/>
        </w:rPr>
        <w:t>Ensure compliance with safeguarding procedures.</w:t>
      </w:r>
    </w:p>
    <w:p w14:paraId="3487CBDE" w14:textId="356B4B52" w:rsidR="006A461D" w:rsidRPr="001537B1" w:rsidRDefault="006A461D" w:rsidP="00A82ABE">
      <w:pPr>
        <w:pStyle w:val="Header"/>
        <w:numPr>
          <w:ilvl w:val="0"/>
          <w:numId w:val="17"/>
        </w:numPr>
        <w:spacing w:afterLines="60" w:after="144" w:line="276" w:lineRule="auto"/>
        <w:jc w:val="both"/>
        <w:rPr>
          <w:rFonts w:cstheme="minorHAnsi"/>
          <w:bCs/>
        </w:rPr>
      </w:pPr>
      <w:r w:rsidRPr="001537B1">
        <w:rPr>
          <w:rFonts w:cstheme="minorHAnsi"/>
          <w:bCs/>
        </w:rPr>
        <w:t>Demonstrate flexibility in response to changing business needs.</w:t>
      </w:r>
    </w:p>
    <w:p w14:paraId="476706C8" w14:textId="63559861" w:rsidR="00A43EF8" w:rsidRPr="001537B1" w:rsidRDefault="006A461D" w:rsidP="00A82ABE">
      <w:pPr>
        <w:pStyle w:val="Header"/>
        <w:numPr>
          <w:ilvl w:val="0"/>
          <w:numId w:val="17"/>
        </w:numPr>
        <w:spacing w:afterLines="60" w:after="144" w:line="276" w:lineRule="auto"/>
        <w:jc w:val="both"/>
        <w:rPr>
          <w:rFonts w:cstheme="minorHAnsi"/>
          <w:bCs/>
        </w:rPr>
      </w:pPr>
      <w:r w:rsidRPr="001537B1">
        <w:rPr>
          <w:rFonts w:cstheme="minorHAnsi"/>
          <w:bCs/>
        </w:rPr>
        <w:t>Travel to other Compass Community offices as required.</w:t>
      </w:r>
    </w:p>
    <w:p w14:paraId="6A0F5B1D" w14:textId="77777777" w:rsidR="00A82ABE" w:rsidRPr="00A82ABE" w:rsidRDefault="00A82ABE" w:rsidP="00A82ABE">
      <w:pPr>
        <w:widowControl/>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
          <w:bCs/>
          <w:sz w:val="22"/>
          <w:szCs w:val="22"/>
          <w:lang w:val="en-GB"/>
        </w:rPr>
        <w:t>Professional Standards for All Compass Employees:</w:t>
      </w:r>
    </w:p>
    <w:p w14:paraId="6A274CB0"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Adhere to the principles of R.E.A.C.H</w:t>
      </w:r>
      <w:r w:rsidRPr="00A82ABE">
        <w:rPr>
          <w:rFonts w:ascii="Calibri" w:hAnsi="Calibri" w:cs="Calibri"/>
          <w:b/>
          <w:bCs/>
          <w:sz w:val="22"/>
          <w:szCs w:val="22"/>
          <w:lang w:val="en-GB"/>
        </w:rPr>
        <w:t xml:space="preserve"> </w:t>
      </w:r>
      <w:r w:rsidRPr="00A82ABE">
        <w:rPr>
          <w:rFonts w:ascii="Calibri" w:hAnsi="Calibri" w:cs="Calibri"/>
          <w:bCs/>
          <w:sz w:val="22"/>
          <w:szCs w:val="22"/>
          <w:lang w:val="en-GB"/>
        </w:rPr>
        <w:t>being Resilient, Educative, Accepting, Child centred and Holistic.</w:t>
      </w:r>
    </w:p>
    <w:p w14:paraId="00B5DE06"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Always act with professionalism.</w:t>
      </w:r>
    </w:p>
    <w:p w14:paraId="5C1336BD"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Maintain and role model high standards in attendance, presentation, attitude, behaviour, conduct and punctuality.</w:t>
      </w:r>
    </w:p>
    <w:p w14:paraId="6827D118"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Never use inappropriate, discriminatory, or offensive language in any work environment.</w:t>
      </w:r>
    </w:p>
    <w:p w14:paraId="5A8D6241"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Always treat children and others with dignity and respect.</w:t>
      </w:r>
    </w:p>
    <w:p w14:paraId="7CFF3DF6"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Not undermine fundamental values, including democracy, the rule of law, individual liberty and mutual respect, and tolerance of those with different faiths and beliefs to our own individual beliefs</w:t>
      </w:r>
    </w:p>
    <w:p w14:paraId="66F90B37"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Express personal beliefs in a way that will not overly influence children and will not exploit children’s vulnerability or might lead them to break the law.</w:t>
      </w:r>
    </w:p>
    <w:p w14:paraId="7B3018C4"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Understand the statutory frameworks they must act within.</w:t>
      </w:r>
    </w:p>
    <w:p w14:paraId="7F330498" w14:textId="77777777" w:rsidR="00A82ABE" w:rsidRPr="00A82ABE" w:rsidRDefault="00A82ABE" w:rsidP="00A82ABE">
      <w:pPr>
        <w:widowControl/>
        <w:numPr>
          <w:ilvl w:val="0"/>
          <w:numId w:val="18"/>
        </w:numPr>
        <w:overflowPunct/>
        <w:autoSpaceDE/>
        <w:autoSpaceDN/>
        <w:adjustRightInd/>
        <w:spacing w:afterLines="60" w:after="144" w:line="276" w:lineRule="auto"/>
        <w:rPr>
          <w:rFonts w:ascii="Calibri" w:hAnsi="Calibri" w:cs="Calibri"/>
          <w:bCs/>
          <w:sz w:val="22"/>
          <w:szCs w:val="22"/>
          <w:lang w:val="en-GB"/>
        </w:rPr>
      </w:pPr>
      <w:r w:rsidRPr="00A82ABE">
        <w:rPr>
          <w:rFonts w:ascii="Calibri" w:hAnsi="Calibri" w:cs="Calibri"/>
          <w:bCs/>
          <w:sz w:val="22"/>
          <w:szCs w:val="22"/>
          <w:lang w:val="en-GB"/>
        </w:rPr>
        <w:t>Role model, identify prejudice and bullying behaviours.</w:t>
      </w:r>
    </w:p>
    <w:p w14:paraId="65C3A3C4" w14:textId="77777777" w:rsidR="00A43EF8" w:rsidRPr="001537B1" w:rsidRDefault="00A43EF8">
      <w:pPr>
        <w:widowControl/>
        <w:overflowPunct/>
        <w:autoSpaceDE/>
        <w:autoSpaceDN/>
        <w:adjustRightInd/>
        <w:spacing w:after="200" w:line="276" w:lineRule="auto"/>
        <w:rPr>
          <w:rFonts w:asciiTheme="minorHAnsi" w:eastAsiaTheme="minorHAnsi" w:hAnsiTheme="minorHAnsi" w:cstheme="minorHAnsi"/>
          <w:bCs/>
          <w:kern w:val="0"/>
          <w:sz w:val="22"/>
          <w:szCs w:val="22"/>
          <w:lang w:val="en-GB"/>
        </w:rPr>
      </w:pPr>
      <w:r w:rsidRPr="001537B1">
        <w:rPr>
          <w:rFonts w:cstheme="minorHAnsi"/>
          <w:bCs/>
          <w:lang w:val="en-GB"/>
        </w:rPr>
        <w:br w:type="page"/>
      </w:r>
    </w:p>
    <w:tbl>
      <w:tblPr>
        <w:tblStyle w:val="TableGrid"/>
        <w:tblW w:w="10400" w:type="dxa"/>
        <w:tblInd w:w="-567" w:type="dxa"/>
        <w:tblLook w:val="04A0" w:firstRow="1" w:lastRow="0" w:firstColumn="1" w:lastColumn="0" w:noHBand="0" w:noVBand="1"/>
      </w:tblPr>
      <w:tblGrid>
        <w:gridCol w:w="8302"/>
        <w:gridCol w:w="1021"/>
        <w:gridCol w:w="1077"/>
      </w:tblGrid>
      <w:tr w:rsidR="00CC1D1E" w:rsidRPr="001537B1" w14:paraId="0C3716E3" w14:textId="77777777" w:rsidTr="0043577E">
        <w:tc>
          <w:tcPr>
            <w:tcW w:w="10400" w:type="dxa"/>
            <w:gridSpan w:val="3"/>
            <w:shd w:val="clear" w:color="auto" w:fill="404040" w:themeFill="text1" w:themeFillTint="BF"/>
          </w:tcPr>
          <w:p w14:paraId="79FA23AA" w14:textId="05D30F38" w:rsidR="00E564E9" w:rsidRPr="001537B1" w:rsidRDefault="00E564E9" w:rsidP="00156CF5">
            <w:pPr>
              <w:pStyle w:val="Header"/>
              <w:jc w:val="both"/>
              <w:rPr>
                <w:rFonts w:cstheme="minorHAnsi"/>
                <w:b/>
                <w:color w:val="FFFFFF" w:themeColor="background1"/>
                <w:sz w:val="32"/>
                <w:szCs w:val="21"/>
              </w:rPr>
            </w:pPr>
            <w:r w:rsidRPr="001537B1">
              <w:rPr>
                <w:rFonts w:cstheme="minorHAnsi"/>
                <w:b/>
                <w:color w:val="FFFFFF" w:themeColor="background1"/>
                <w:sz w:val="32"/>
                <w:szCs w:val="21"/>
              </w:rPr>
              <w:t>PERSON SPECIFICATION</w:t>
            </w:r>
          </w:p>
        </w:tc>
      </w:tr>
      <w:tr w:rsidR="00CC1D1E" w:rsidRPr="001537B1" w14:paraId="787DCD53" w14:textId="77777777" w:rsidTr="0043577E">
        <w:tc>
          <w:tcPr>
            <w:tcW w:w="8302" w:type="dxa"/>
            <w:shd w:val="clear" w:color="auto" w:fill="404040" w:themeFill="text1" w:themeFillTint="BF"/>
          </w:tcPr>
          <w:p w14:paraId="3875CC1F" w14:textId="77777777" w:rsidR="00E564E9" w:rsidRPr="001537B1" w:rsidRDefault="00E564E9" w:rsidP="00156CF5">
            <w:pPr>
              <w:pStyle w:val="Header"/>
              <w:jc w:val="both"/>
              <w:rPr>
                <w:rFonts w:cstheme="minorHAnsi"/>
                <w:b/>
                <w:color w:val="FFFFFF" w:themeColor="background1"/>
                <w:szCs w:val="21"/>
              </w:rPr>
            </w:pPr>
            <w:r w:rsidRPr="001537B1">
              <w:rPr>
                <w:rFonts w:cstheme="minorHAnsi"/>
                <w:b/>
                <w:color w:val="FFFFFF" w:themeColor="background1"/>
                <w:szCs w:val="21"/>
              </w:rPr>
              <w:t>Requirements</w:t>
            </w:r>
          </w:p>
        </w:tc>
        <w:tc>
          <w:tcPr>
            <w:tcW w:w="1021" w:type="dxa"/>
            <w:shd w:val="clear" w:color="auto" w:fill="404040" w:themeFill="text1" w:themeFillTint="BF"/>
          </w:tcPr>
          <w:p w14:paraId="1A2489F2" w14:textId="77777777" w:rsidR="00E564E9" w:rsidRPr="001537B1" w:rsidRDefault="00E564E9" w:rsidP="00156CF5">
            <w:pPr>
              <w:pStyle w:val="Header"/>
              <w:jc w:val="both"/>
              <w:rPr>
                <w:rFonts w:cstheme="minorHAnsi"/>
                <w:b/>
                <w:color w:val="FFFFFF" w:themeColor="background1"/>
                <w:szCs w:val="21"/>
              </w:rPr>
            </w:pPr>
            <w:r w:rsidRPr="001537B1">
              <w:rPr>
                <w:rFonts w:cstheme="minorHAnsi"/>
                <w:b/>
                <w:color w:val="FFFFFF" w:themeColor="background1"/>
                <w:szCs w:val="21"/>
              </w:rPr>
              <w:t>Essential</w:t>
            </w:r>
          </w:p>
        </w:tc>
        <w:tc>
          <w:tcPr>
            <w:tcW w:w="1077" w:type="dxa"/>
            <w:shd w:val="clear" w:color="auto" w:fill="404040" w:themeFill="text1" w:themeFillTint="BF"/>
          </w:tcPr>
          <w:p w14:paraId="06CCC3BD" w14:textId="77777777" w:rsidR="00E564E9" w:rsidRPr="001537B1" w:rsidRDefault="00E564E9" w:rsidP="00156CF5">
            <w:pPr>
              <w:pStyle w:val="Header"/>
              <w:jc w:val="both"/>
              <w:rPr>
                <w:rFonts w:cstheme="minorHAnsi"/>
                <w:b/>
                <w:color w:val="FFFFFF" w:themeColor="background1"/>
                <w:szCs w:val="21"/>
              </w:rPr>
            </w:pPr>
            <w:r w:rsidRPr="001537B1">
              <w:rPr>
                <w:rFonts w:cstheme="minorHAnsi"/>
                <w:b/>
                <w:color w:val="FFFFFF" w:themeColor="background1"/>
                <w:szCs w:val="21"/>
              </w:rPr>
              <w:t>Desirable</w:t>
            </w:r>
          </w:p>
        </w:tc>
      </w:tr>
      <w:tr w:rsidR="00F4744A" w:rsidRPr="001537B1" w14:paraId="0A88CACE" w14:textId="77777777" w:rsidTr="00CA22FB">
        <w:trPr>
          <w:trHeight w:val="624"/>
        </w:trPr>
        <w:tc>
          <w:tcPr>
            <w:tcW w:w="8302" w:type="dxa"/>
            <w:vAlign w:val="center"/>
          </w:tcPr>
          <w:p w14:paraId="4DC5F637" w14:textId="70DAD55B" w:rsidR="00F4744A" w:rsidRPr="001537B1" w:rsidRDefault="00F4744A" w:rsidP="00861556">
            <w:pPr>
              <w:pStyle w:val="Header"/>
              <w:rPr>
                <w:rFonts w:cstheme="minorHAnsi"/>
                <w:szCs w:val="21"/>
              </w:rPr>
            </w:pPr>
            <w:r w:rsidRPr="001537B1">
              <w:rPr>
                <w:rFonts w:cstheme="minorHAnsi"/>
                <w:szCs w:val="21"/>
              </w:rPr>
              <w:t>Demonstrable</w:t>
            </w:r>
            <w:r w:rsidR="00722F27" w:rsidRPr="001537B1">
              <w:rPr>
                <w:rFonts w:cstheme="minorHAnsi"/>
                <w:szCs w:val="21"/>
              </w:rPr>
              <w:t xml:space="preserve"> experience in finance/statistical analysis and/or </w:t>
            </w:r>
            <w:r w:rsidRPr="001537B1">
              <w:rPr>
                <w:rFonts w:cstheme="minorHAnsi"/>
                <w:szCs w:val="21"/>
              </w:rPr>
              <w:t xml:space="preserve">modelling  </w:t>
            </w:r>
          </w:p>
        </w:tc>
        <w:tc>
          <w:tcPr>
            <w:tcW w:w="1021" w:type="dxa"/>
            <w:vAlign w:val="center"/>
          </w:tcPr>
          <w:p w14:paraId="3E83730C" w14:textId="25111A51" w:rsidR="00F4744A" w:rsidRPr="001537B1" w:rsidRDefault="00F4744A"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53E16FBF" w14:textId="77777777" w:rsidR="00F4744A" w:rsidRPr="001537B1" w:rsidRDefault="00F4744A" w:rsidP="00CA22FB">
            <w:pPr>
              <w:pStyle w:val="Header"/>
              <w:jc w:val="center"/>
              <w:rPr>
                <w:rFonts w:cstheme="minorHAnsi"/>
                <w:b/>
                <w:szCs w:val="21"/>
              </w:rPr>
            </w:pPr>
          </w:p>
        </w:tc>
      </w:tr>
      <w:tr w:rsidR="00480CD1" w:rsidRPr="001537B1" w14:paraId="50A6AEFF" w14:textId="77777777" w:rsidTr="00CA22FB">
        <w:trPr>
          <w:trHeight w:val="624"/>
        </w:trPr>
        <w:tc>
          <w:tcPr>
            <w:tcW w:w="8302" w:type="dxa"/>
            <w:vAlign w:val="center"/>
          </w:tcPr>
          <w:p w14:paraId="595E3C6B" w14:textId="28097E33" w:rsidR="00162143" w:rsidRPr="001537B1" w:rsidRDefault="00162143" w:rsidP="00861556">
            <w:pPr>
              <w:pStyle w:val="Header"/>
              <w:rPr>
                <w:rFonts w:cstheme="minorHAnsi"/>
                <w:color w:val="000000"/>
                <w:szCs w:val="21"/>
              </w:rPr>
            </w:pPr>
            <w:r w:rsidRPr="001537B1">
              <w:rPr>
                <w:rFonts w:cstheme="minorHAnsi"/>
                <w:color w:val="000000"/>
                <w:szCs w:val="21"/>
              </w:rPr>
              <w:t>Demonstrable experience / skills in customer service and / or administration</w:t>
            </w:r>
          </w:p>
        </w:tc>
        <w:tc>
          <w:tcPr>
            <w:tcW w:w="1021" w:type="dxa"/>
            <w:vAlign w:val="center"/>
          </w:tcPr>
          <w:p w14:paraId="0F40BCF3" w14:textId="77777777" w:rsidR="00480CD1" w:rsidRPr="001537B1" w:rsidRDefault="00480CD1"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419D7538" w14:textId="77777777" w:rsidR="00480CD1" w:rsidRPr="001537B1" w:rsidRDefault="00480CD1" w:rsidP="00CA22FB">
            <w:pPr>
              <w:pStyle w:val="Header"/>
              <w:jc w:val="center"/>
              <w:rPr>
                <w:rFonts w:cstheme="minorHAnsi"/>
                <w:b/>
                <w:szCs w:val="21"/>
              </w:rPr>
            </w:pPr>
          </w:p>
        </w:tc>
      </w:tr>
      <w:tr w:rsidR="00430410" w:rsidRPr="001537B1" w14:paraId="46CB03BA" w14:textId="77777777" w:rsidTr="00CA22FB">
        <w:trPr>
          <w:trHeight w:val="624"/>
        </w:trPr>
        <w:tc>
          <w:tcPr>
            <w:tcW w:w="8302" w:type="dxa"/>
            <w:vAlign w:val="center"/>
          </w:tcPr>
          <w:p w14:paraId="478E0365" w14:textId="004C3849" w:rsidR="00480CD1" w:rsidRPr="001537B1" w:rsidRDefault="00480CD1" w:rsidP="00861556">
            <w:pPr>
              <w:pStyle w:val="Header"/>
              <w:rPr>
                <w:rFonts w:cstheme="minorHAnsi"/>
                <w:color w:val="000000"/>
                <w:szCs w:val="21"/>
              </w:rPr>
            </w:pPr>
            <w:r w:rsidRPr="001537B1">
              <w:rPr>
                <w:rFonts w:cstheme="minorHAnsi"/>
                <w:color w:val="000000"/>
                <w:szCs w:val="21"/>
              </w:rPr>
              <w:t>Strong attention to detail</w:t>
            </w:r>
          </w:p>
        </w:tc>
        <w:tc>
          <w:tcPr>
            <w:tcW w:w="1021" w:type="dxa"/>
            <w:vAlign w:val="center"/>
          </w:tcPr>
          <w:p w14:paraId="2E2503B9" w14:textId="77777777" w:rsidR="00430410" w:rsidRPr="001537B1" w:rsidRDefault="00430410"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5D0C955D" w14:textId="77777777" w:rsidR="00430410" w:rsidRPr="001537B1" w:rsidRDefault="00430410" w:rsidP="00CA22FB">
            <w:pPr>
              <w:pStyle w:val="Header"/>
              <w:jc w:val="center"/>
              <w:rPr>
                <w:rFonts w:cstheme="minorHAnsi"/>
                <w:b/>
                <w:szCs w:val="21"/>
              </w:rPr>
            </w:pPr>
          </w:p>
        </w:tc>
      </w:tr>
      <w:tr w:rsidR="00C137CE" w:rsidRPr="001537B1" w14:paraId="421638F0" w14:textId="77777777" w:rsidTr="00CA22FB">
        <w:trPr>
          <w:trHeight w:val="624"/>
        </w:trPr>
        <w:tc>
          <w:tcPr>
            <w:tcW w:w="8302" w:type="dxa"/>
            <w:vAlign w:val="center"/>
          </w:tcPr>
          <w:p w14:paraId="35E375DF" w14:textId="2D814142" w:rsidR="00C137CE" w:rsidRPr="001537B1" w:rsidRDefault="00C137CE" w:rsidP="00861556">
            <w:pPr>
              <w:pStyle w:val="Header"/>
              <w:rPr>
                <w:rFonts w:cstheme="minorHAnsi"/>
                <w:color w:val="000000"/>
                <w:szCs w:val="21"/>
              </w:rPr>
            </w:pPr>
            <w:r w:rsidRPr="001537B1">
              <w:rPr>
                <w:rFonts w:cstheme="minorHAnsi"/>
                <w:color w:val="000000"/>
                <w:szCs w:val="21"/>
              </w:rPr>
              <w:t xml:space="preserve">Effective time management skills with experience of working to </w:t>
            </w:r>
            <w:r w:rsidR="00C160B0" w:rsidRPr="001537B1">
              <w:rPr>
                <w:rFonts w:cstheme="minorHAnsi"/>
                <w:color w:val="000000"/>
                <w:szCs w:val="21"/>
              </w:rPr>
              <w:t xml:space="preserve">meet </w:t>
            </w:r>
            <w:r w:rsidRPr="001537B1">
              <w:rPr>
                <w:rFonts w:cstheme="minorHAnsi"/>
                <w:color w:val="000000"/>
                <w:szCs w:val="21"/>
              </w:rPr>
              <w:t>deadlines</w:t>
            </w:r>
          </w:p>
        </w:tc>
        <w:tc>
          <w:tcPr>
            <w:tcW w:w="1021" w:type="dxa"/>
            <w:vAlign w:val="center"/>
          </w:tcPr>
          <w:p w14:paraId="722DC4A6" w14:textId="77777777" w:rsidR="00C137CE" w:rsidRPr="001537B1" w:rsidRDefault="00C137CE"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60DE0FEF" w14:textId="77777777" w:rsidR="00C137CE" w:rsidRPr="001537B1" w:rsidRDefault="00C137CE" w:rsidP="00CA22FB">
            <w:pPr>
              <w:pStyle w:val="Header"/>
              <w:jc w:val="center"/>
              <w:rPr>
                <w:rFonts w:cstheme="minorHAnsi"/>
                <w:b/>
                <w:szCs w:val="21"/>
              </w:rPr>
            </w:pPr>
          </w:p>
        </w:tc>
      </w:tr>
      <w:tr w:rsidR="00C137CE" w:rsidRPr="001537B1" w14:paraId="614426CD" w14:textId="77777777" w:rsidTr="00CA22FB">
        <w:trPr>
          <w:trHeight w:val="624"/>
        </w:trPr>
        <w:tc>
          <w:tcPr>
            <w:tcW w:w="8302" w:type="dxa"/>
            <w:vAlign w:val="center"/>
          </w:tcPr>
          <w:p w14:paraId="6993255A" w14:textId="7480EEA2" w:rsidR="00C137CE" w:rsidRPr="001537B1" w:rsidRDefault="00C137CE" w:rsidP="00861556">
            <w:pPr>
              <w:pStyle w:val="Header"/>
              <w:rPr>
                <w:rFonts w:cstheme="minorHAnsi"/>
                <w:szCs w:val="21"/>
              </w:rPr>
            </w:pPr>
            <w:r w:rsidRPr="001537B1">
              <w:rPr>
                <w:rFonts w:cstheme="minorHAnsi"/>
                <w:szCs w:val="21"/>
              </w:rPr>
              <w:t xml:space="preserve">Strong organisational skills – ability to work effectively in a fast-paced organisation, </w:t>
            </w:r>
            <w:r w:rsidR="005320DD" w:rsidRPr="001537B1">
              <w:rPr>
                <w:rFonts w:cstheme="minorHAnsi"/>
                <w:szCs w:val="21"/>
              </w:rPr>
              <w:t xml:space="preserve">with a proactive </w:t>
            </w:r>
            <w:r w:rsidRPr="001537B1">
              <w:rPr>
                <w:rFonts w:cstheme="minorHAnsi"/>
                <w:szCs w:val="21"/>
              </w:rPr>
              <w:t>attitude</w:t>
            </w:r>
          </w:p>
        </w:tc>
        <w:tc>
          <w:tcPr>
            <w:tcW w:w="1021" w:type="dxa"/>
            <w:vAlign w:val="center"/>
          </w:tcPr>
          <w:p w14:paraId="4D0CE98D" w14:textId="77777777" w:rsidR="00C137CE" w:rsidRPr="001537B1" w:rsidRDefault="00C137CE"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0368A9BB" w14:textId="77777777" w:rsidR="00C137CE" w:rsidRPr="001537B1" w:rsidRDefault="00C137CE" w:rsidP="00CA22FB">
            <w:pPr>
              <w:pStyle w:val="Header"/>
              <w:jc w:val="center"/>
              <w:rPr>
                <w:rFonts w:cstheme="minorHAnsi"/>
                <w:b/>
                <w:szCs w:val="21"/>
              </w:rPr>
            </w:pPr>
          </w:p>
        </w:tc>
      </w:tr>
      <w:tr w:rsidR="00C137CE" w:rsidRPr="001537B1" w14:paraId="70DC7DBB" w14:textId="77777777" w:rsidTr="00CA22FB">
        <w:trPr>
          <w:trHeight w:val="624"/>
        </w:trPr>
        <w:tc>
          <w:tcPr>
            <w:tcW w:w="8302" w:type="dxa"/>
            <w:vAlign w:val="center"/>
          </w:tcPr>
          <w:p w14:paraId="7AE94611" w14:textId="41FF11F2" w:rsidR="00C137CE" w:rsidRPr="001537B1" w:rsidRDefault="00C137CE" w:rsidP="00861556">
            <w:pPr>
              <w:pStyle w:val="Header"/>
              <w:rPr>
                <w:rFonts w:cstheme="minorHAnsi"/>
                <w:szCs w:val="21"/>
              </w:rPr>
            </w:pPr>
            <w:r w:rsidRPr="001537B1">
              <w:rPr>
                <w:rFonts w:cstheme="minorHAnsi"/>
                <w:szCs w:val="21"/>
              </w:rPr>
              <w:t xml:space="preserve">Ability to </w:t>
            </w:r>
            <w:r w:rsidRPr="001537B1">
              <w:rPr>
                <w:rFonts w:ascii="Calibri" w:hAnsi="Calibri" w:cs="Calibri"/>
              </w:rPr>
              <w:t>work on own initiative</w:t>
            </w:r>
            <w:r w:rsidR="00162143" w:rsidRPr="001537B1">
              <w:rPr>
                <w:rFonts w:ascii="Calibri" w:hAnsi="Calibri" w:cs="Calibri"/>
              </w:rPr>
              <w:t>, as well as working within a team</w:t>
            </w:r>
          </w:p>
        </w:tc>
        <w:tc>
          <w:tcPr>
            <w:tcW w:w="1021" w:type="dxa"/>
            <w:vAlign w:val="center"/>
          </w:tcPr>
          <w:p w14:paraId="6231F25C" w14:textId="77777777" w:rsidR="00C137CE" w:rsidRPr="001537B1" w:rsidRDefault="00C137CE"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312B9AC0" w14:textId="77777777" w:rsidR="00C137CE" w:rsidRPr="001537B1" w:rsidRDefault="00C137CE" w:rsidP="00CA22FB">
            <w:pPr>
              <w:pStyle w:val="Header"/>
              <w:jc w:val="center"/>
              <w:rPr>
                <w:rFonts w:cstheme="minorHAnsi"/>
                <w:b/>
                <w:szCs w:val="21"/>
              </w:rPr>
            </w:pPr>
          </w:p>
        </w:tc>
      </w:tr>
      <w:tr w:rsidR="00C137CE" w:rsidRPr="001537B1" w14:paraId="318CAFCB" w14:textId="77777777" w:rsidTr="00CA22FB">
        <w:trPr>
          <w:trHeight w:val="624"/>
        </w:trPr>
        <w:tc>
          <w:tcPr>
            <w:tcW w:w="8302" w:type="dxa"/>
            <w:vAlign w:val="center"/>
          </w:tcPr>
          <w:p w14:paraId="3644BA7C" w14:textId="0771EE58" w:rsidR="00C137CE" w:rsidRPr="001537B1" w:rsidRDefault="00291B35" w:rsidP="00861556">
            <w:pPr>
              <w:pStyle w:val="Header"/>
              <w:rPr>
                <w:rFonts w:cstheme="minorHAnsi"/>
                <w:szCs w:val="21"/>
              </w:rPr>
            </w:pPr>
            <w:r w:rsidRPr="001537B1">
              <w:rPr>
                <w:rFonts w:cstheme="minorHAnsi"/>
                <w:szCs w:val="21"/>
              </w:rPr>
              <w:t>High competency in</w:t>
            </w:r>
            <w:r w:rsidR="00C137CE" w:rsidRPr="001537B1">
              <w:rPr>
                <w:rFonts w:cstheme="minorHAnsi"/>
                <w:szCs w:val="21"/>
              </w:rPr>
              <w:t xml:space="preserve"> IT </w:t>
            </w:r>
            <w:r w:rsidR="00A32EE0" w:rsidRPr="001537B1">
              <w:rPr>
                <w:rFonts w:cstheme="minorHAnsi"/>
                <w:szCs w:val="21"/>
              </w:rPr>
              <w:t>systems, with advanced skills in Excel</w:t>
            </w:r>
          </w:p>
        </w:tc>
        <w:tc>
          <w:tcPr>
            <w:tcW w:w="1021" w:type="dxa"/>
            <w:vAlign w:val="center"/>
          </w:tcPr>
          <w:p w14:paraId="05B2E5B1" w14:textId="77777777" w:rsidR="00C137CE" w:rsidRPr="001537B1" w:rsidRDefault="00C137CE"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3B226515" w14:textId="77777777" w:rsidR="00C137CE" w:rsidRPr="001537B1" w:rsidRDefault="00C137CE" w:rsidP="00CA22FB">
            <w:pPr>
              <w:pStyle w:val="Header"/>
              <w:jc w:val="center"/>
              <w:rPr>
                <w:rFonts w:cstheme="minorHAnsi"/>
                <w:b/>
                <w:szCs w:val="21"/>
              </w:rPr>
            </w:pPr>
          </w:p>
        </w:tc>
      </w:tr>
      <w:tr w:rsidR="004277BD" w:rsidRPr="001537B1" w14:paraId="1DF3B994" w14:textId="77777777" w:rsidTr="00CA22FB">
        <w:trPr>
          <w:trHeight w:val="624"/>
        </w:trPr>
        <w:tc>
          <w:tcPr>
            <w:tcW w:w="8302" w:type="dxa"/>
            <w:vAlign w:val="center"/>
          </w:tcPr>
          <w:p w14:paraId="1FE0C32B" w14:textId="48F9B7BF" w:rsidR="004277BD" w:rsidRPr="001537B1" w:rsidRDefault="004277BD" w:rsidP="00861556">
            <w:pPr>
              <w:pStyle w:val="Header"/>
              <w:rPr>
                <w:rFonts w:cstheme="minorHAnsi"/>
                <w:szCs w:val="21"/>
              </w:rPr>
            </w:pPr>
            <w:r w:rsidRPr="001537B1">
              <w:rPr>
                <w:rFonts w:cstheme="minorHAnsi"/>
                <w:szCs w:val="21"/>
              </w:rPr>
              <w:t xml:space="preserve">Excellent written and numerical skills </w:t>
            </w:r>
          </w:p>
        </w:tc>
        <w:tc>
          <w:tcPr>
            <w:tcW w:w="1021" w:type="dxa"/>
            <w:vAlign w:val="center"/>
          </w:tcPr>
          <w:p w14:paraId="0CAC11FB" w14:textId="125C6C89" w:rsidR="004277BD" w:rsidRPr="001537B1" w:rsidRDefault="00FB47C3"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403A76FE" w14:textId="77777777" w:rsidR="004277BD" w:rsidRPr="001537B1" w:rsidRDefault="004277BD" w:rsidP="00CA22FB">
            <w:pPr>
              <w:pStyle w:val="Header"/>
              <w:jc w:val="center"/>
              <w:rPr>
                <w:rFonts w:cstheme="minorHAnsi"/>
                <w:b/>
                <w:szCs w:val="21"/>
              </w:rPr>
            </w:pPr>
          </w:p>
        </w:tc>
      </w:tr>
      <w:tr w:rsidR="00C137CE" w:rsidRPr="001537B1" w14:paraId="6C2B19F0" w14:textId="77777777" w:rsidTr="00CA22FB">
        <w:trPr>
          <w:trHeight w:val="624"/>
        </w:trPr>
        <w:tc>
          <w:tcPr>
            <w:tcW w:w="8302" w:type="dxa"/>
            <w:vAlign w:val="center"/>
          </w:tcPr>
          <w:p w14:paraId="3CA1FA14" w14:textId="56A0DCAB" w:rsidR="00C137CE" w:rsidRPr="001537B1" w:rsidRDefault="00C137CE" w:rsidP="00861556">
            <w:pPr>
              <w:pStyle w:val="Header"/>
              <w:rPr>
                <w:rFonts w:cstheme="minorHAnsi"/>
                <w:szCs w:val="21"/>
              </w:rPr>
            </w:pPr>
            <w:r w:rsidRPr="001537B1">
              <w:rPr>
                <w:rFonts w:cstheme="minorHAnsi"/>
                <w:szCs w:val="21"/>
              </w:rPr>
              <w:t>Experience of using management information systems/databases</w:t>
            </w:r>
          </w:p>
        </w:tc>
        <w:tc>
          <w:tcPr>
            <w:tcW w:w="1021" w:type="dxa"/>
            <w:vAlign w:val="center"/>
          </w:tcPr>
          <w:p w14:paraId="2D039C1F" w14:textId="535F8041" w:rsidR="00C137CE" w:rsidRPr="001537B1" w:rsidRDefault="00C137CE" w:rsidP="00CA22FB">
            <w:pPr>
              <w:pStyle w:val="Header"/>
              <w:jc w:val="center"/>
              <w:rPr>
                <w:rFonts w:cstheme="minorHAnsi"/>
                <w:b/>
                <w:szCs w:val="21"/>
              </w:rPr>
            </w:pPr>
          </w:p>
        </w:tc>
        <w:tc>
          <w:tcPr>
            <w:tcW w:w="1077" w:type="dxa"/>
            <w:vAlign w:val="center"/>
          </w:tcPr>
          <w:p w14:paraId="7E891658" w14:textId="159CBC88" w:rsidR="00C137CE" w:rsidRPr="001537B1" w:rsidRDefault="0067794B" w:rsidP="00CA22FB">
            <w:pPr>
              <w:pStyle w:val="Header"/>
              <w:jc w:val="center"/>
              <w:rPr>
                <w:rFonts w:cstheme="minorHAnsi"/>
                <w:b/>
                <w:szCs w:val="21"/>
              </w:rPr>
            </w:pPr>
            <w:r w:rsidRPr="001537B1">
              <w:rPr>
                <w:rFonts w:cstheme="minorHAnsi"/>
                <w:b/>
                <w:szCs w:val="21"/>
              </w:rPr>
              <w:sym w:font="Wingdings" w:char="F0FC"/>
            </w:r>
          </w:p>
        </w:tc>
      </w:tr>
      <w:tr w:rsidR="00C137CE" w:rsidRPr="001537B1" w14:paraId="3E984916" w14:textId="77777777" w:rsidTr="00CA22FB">
        <w:trPr>
          <w:trHeight w:val="624"/>
        </w:trPr>
        <w:tc>
          <w:tcPr>
            <w:tcW w:w="8302" w:type="dxa"/>
            <w:vAlign w:val="center"/>
          </w:tcPr>
          <w:p w14:paraId="4C8F02A6" w14:textId="5F721289" w:rsidR="00FF699B" w:rsidRPr="001537B1" w:rsidRDefault="00C137CE" w:rsidP="00861556">
            <w:pPr>
              <w:pStyle w:val="Header"/>
              <w:rPr>
                <w:rFonts w:cstheme="minorHAnsi"/>
                <w:color w:val="000000"/>
                <w:szCs w:val="21"/>
              </w:rPr>
            </w:pPr>
            <w:r w:rsidRPr="001537B1">
              <w:rPr>
                <w:rFonts w:cstheme="minorHAnsi"/>
                <w:color w:val="000000"/>
                <w:szCs w:val="21"/>
              </w:rPr>
              <w:t xml:space="preserve">Strong and effective communication and interpersonal skills </w:t>
            </w:r>
          </w:p>
        </w:tc>
        <w:tc>
          <w:tcPr>
            <w:tcW w:w="1021" w:type="dxa"/>
            <w:vAlign w:val="center"/>
          </w:tcPr>
          <w:p w14:paraId="25657AE4" w14:textId="77777777" w:rsidR="00C137CE" w:rsidRPr="001537B1" w:rsidRDefault="00C137CE"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41283579" w14:textId="77777777" w:rsidR="00C137CE" w:rsidRPr="001537B1" w:rsidRDefault="00C137CE" w:rsidP="00CA22FB">
            <w:pPr>
              <w:pStyle w:val="Header"/>
              <w:jc w:val="center"/>
              <w:rPr>
                <w:rFonts w:cstheme="minorHAnsi"/>
                <w:b/>
                <w:szCs w:val="21"/>
              </w:rPr>
            </w:pPr>
          </w:p>
        </w:tc>
      </w:tr>
      <w:tr w:rsidR="0043577E" w:rsidRPr="001537B1" w14:paraId="440D50FF" w14:textId="77777777" w:rsidTr="00CA22FB">
        <w:trPr>
          <w:trHeight w:val="624"/>
        </w:trPr>
        <w:tc>
          <w:tcPr>
            <w:tcW w:w="8302" w:type="dxa"/>
            <w:vAlign w:val="center"/>
          </w:tcPr>
          <w:p w14:paraId="3D07CEA5" w14:textId="22E6E0AE" w:rsidR="00162143" w:rsidRPr="001537B1" w:rsidRDefault="00162143" w:rsidP="00861556">
            <w:pPr>
              <w:pStyle w:val="Header"/>
              <w:rPr>
                <w:rFonts w:cstheme="minorHAnsi"/>
                <w:color w:val="000000"/>
                <w:szCs w:val="21"/>
              </w:rPr>
            </w:pPr>
            <w:r w:rsidRPr="001537B1">
              <w:rPr>
                <w:rFonts w:cstheme="minorHAnsi"/>
                <w:color w:val="000000"/>
                <w:szCs w:val="21"/>
              </w:rPr>
              <w:t>Experience of data collation and input</w:t>
            </w:r>
          </w:p>
        </w:tc>
        <w:tc>
          <w:tcPr>
            <w:tcW w:w="1021" w:type="dxa"/>
            <w:vAlign w:val="center"/>
          </w:tcPr>
          <w:p w14:paraId="6F8F70AC" w14:textId="18FB5E60" w:rsidR="0043577E" w:rsidRPr="001537B1" w:rsidRDefault="00162143"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6CE2636D" w14:textId="77777777" w:rsidR="0043577E" w:rsidRPr="001537B1" w:rsidRDefault="0043577E" w:rsidP="00CA22FB">
            <w:pPr>
              <w:pStyle w:val="Header"/>
              <w:jc w:val="center"/>
              <w:rPr>
                <w:rFonts w:cstheme="minorHAnsi"/>
                <w:b/>
                <w:szCs w:val="21"/>
              </w:rPr>
            </w:pPr>
          </w:p>
        </w:tc>
      </w:tr>
      <w:tr w:rsidR="00C137CE" w:rsidRPr="001537B1" w14:paraId="0B63546A" w14:textId="77777777" w:rsidTr="00CA22FB">
        <w:trPr>
          <w:trHeight w:val="624"/>
        </w:trPr>
        <w:tc>
          <w:tcPr>
            <w:tcW w:w="8302" w:type="dxa"/>
            <w:vAlign w:val="center"/>
          </w:tcPr>
          <w:p w14:paraId="5D8EBB1D" w14:textId="7650390C" w:rsidR="00FF699B" w:rsidRPr="001537B1" w:rsidRDefault="00C137CE" w:rsidP="00861556">
            <w:pPr>
              <w:pStyle w:val="Header"/>
              <w:rPr>
                <w:rFonts w:cstheme="minorHAnsi"/>
                <w:color w:val="000000"/>
                <w:szCs w:val="21"/>
              </w:rPr>
            </w:pPr>
            <w:r w:rsidRPr="001537B1">
              <w:rPr>
                <w:rFonts w:cstheme="minorHAnsi"/>
                <w:color w:val="000000"/>
                <w:szCs w:val="21"/>
              </w:rPr>
              <w:t>Commitment to continuous improvement</w:t>
            </w:r>
          </w:p>
        </w:tc>
        <w:tc>
          <w:tcPr>
            <w:tcW w:w="1021" w:type="dxa"/>
            <w:vAlign w:val="center"/>
          </w:tcPr>
          <w:p w14:paraId="47AD2CEA" w14:textId="77777777" w:rsidR="00C137CE" w:rsidRPr="001537B1" w:rsidRDefault="00C137CE"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59A0DDA1" w14:textId="77777777" w:rsidR="00C137CE" w:rsidRPr="001537B1" w:rsidRDefault="00C137CE" w:rsidP="00CA22FB">
            <w:pPr>
              <w:pStyle w:val="Header"/>
              <w:jc w:val="center"/>
              <w:rPr>
                <w:rFonts w:cstheme="minorHAnsi"/>
                <w:b/>
                <w:szCs w:val="21"/>
              </w:rPr>
            </w:pPr>
          </w:p>
        </w:tc>
      </w:tr>
      <w:tr w:rsidR="00C137CE" w:rsidRPr="001537B1" w14:paraId="4E24FA54" w14:textId="77777777" w:rsidTr="00CA22FB">
        <w:trPr>
          <w:trHeight w:val="624"/>
        </w:trPr>
        <w:tc>
          <w:tcPr>
            <w:tcW w:w="8302" w:type="dxa"/>
            <w:vAlign w:val="center"/>
          </w:tcPr>
          <w:p w14:paraId="25DBBCE6" w14:textId="215D58A9" w:rsidR="00C137CE" w:rsidRPr="001537B1" w:rsidRDefault="00C464D7" w:rsidP="00861556">
            <w:pPr>
              <w:pStyle w:val="Header"/>
              <w:rPr>
                <w:rFonts w:cstheme="minorHAnsi"/>
                <w:color w:val="000000"/>
                <w:szCs w:val="21"/>
              </w:rPr>
            </w:pPr>
            <w:r w:rsidRPr="001537B1">
              <w:rPr>
                <w:rFonts w:cstheme="minorHAnsi"/>
                <w:color w:val="000000"/>
                <w:szCs w:val="21"/>
              </w:rPr>
              <w:t>Alignment</w:t>
            </w:r>
            <w:r w:rsidR="00673E29" w:rsidRPr="001537B1">
              <w:rPr>
                <w:rFonts w:cstheme="minorHAnsi"/>
                <w:color w:val="000000"/>
                <w:szCs w:val="21"/>
              </w:rPr>
              <w:t xml:space="preserve"> with our or</w:t>
            </w:r>
            <w:r w:rsidRPr="001537B1">
              <w:rPr>
                <w:rFonts w:cstheme="minorHAnsi"/>
                <w:color w:val="000000"/>
                <w:szCs w:val="21"/>
              </w:rPr>
              <w:t xml:space="preserve">ganisational values: </w:t>
            </w:r>
            <w:r w:rsidR="00C137CE" w:rsidRPr="001537B1">
              <w:rPr>
                <w:rFonts w:cstheme="minorHAnsi"/>
                <w:color w:val="000000"/>
                <w:szCs w:val="21"/>
              </w:rPr>
              <w:t>integrity, honesty, reliability and compassion</w:t>
            </w:r>
          </w:p>
        </w:tc>
        <w:tc>
          <w:tcPr>
            <w:tcW w:w="1021" w:type="dxa"/>
            <w:vAlign w:val="center"/>
          </w:tcPr>
          <w:p w14:paraId="79EA9A8B" w14:textId="77777777" w:rsidR="00C137CE" w:rsidRPr="001537B1" w:rsidRDefault="00C137CE"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3837C247" w14:textId="77777777" w:rsidR="00C137CE" w:rsidRPr="001537B1" w:rsidRDefault="00C137CE" w:rsidP="00CA22FB">
            <w:pPr>
              <w:pStyle w:val="Header"/>
              <w:jc w:val="center"/>
              <w:rPr>
                <w:rFonts w:cstheme="minorHAnsi"/>
                <w:b/>
                <w:szCs w:val="21"/>
              </w:rPr>
            </w:pPr>
          </w:p>
        </w:tc>
      </w:tr>
      <w:tr w:rsidR="001C1342" w:rsidRPr="001537B1" w14:paraId="5155B236" w14:textId="77777777" w:rsidTr="00CA22FB">
        <w:trPr>
          <w:trHeight w:val="624"/>
        </w:trPr>
        <w:tc>
          <w:tcPr>
            <w:tcW w:w="8302" w:type="dxa"/>
            <w:vAlign w:val="center"/>
          </w:tcPr>
          <w:p w14:paraId="2EE0733A" w14:textId="10E779E6" w:rsidR="001C1342" w:rsidRPr="001537B1" w:rsidRDefault="001C1342" w:rsidP="00861556">
            <w:pPr>
              <w:pStyle w:val="Header"/>
              <w:rPr>
                <w:rFonts w:cstheme="minorHAnsi"/>
                <w:szCs w:val="21"/>
              </w:rPr>
            </w:pPr>
            <w:r w:rsidRPr="001537B1">
              <w:rPr>
                <w:rFonts w:cstheme="minorHAnsi"/>
                <w:szCs w:val="21"/>
              </w:rPr>
              <w:t xml:space="preserve">Industry experience in analytical/commercial finance </w:t>
            </w:r>
          </w:p>
        </w:tc>
        <w:tc>
          <w:tcPr>
            <w:tcW w:w="1021" w:type="dxa"/>
            <w:vAlign w:val="center"/>
          </w:tcPr>
          <w:p w14:paraId="73B14817" w14:textId="6B6C52AC" w:rsidR="001C1342" w:rsidRPr="001537B1" w:rsidRDefault="001C1342"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73279A41" w14:textId="77777777" w:rsidR="001C1342" w:rsidRPr="001537B1" w:rsidRDefault="001C1342" w:rsidP="00CA22FB">
            <w:pPr>
              <w:pStyle w:val="Header"/>
              <w:jc w:val="center"/>
              <w:rPr>
                <w:rFonts w:cstheme="minorHAnsi"/>
                <w:b/>
                <w:szCs w:val="21"/>
              </w:rPr>
            </w:pPr>
          </w:p>
        </w:tc>
      </w:tr>
      <w:tr w:rsidR="002E114A" w:rsidRPr="001537B1" w14:paraId="510D99E8" w14:textId="77777777" w:rsidTr="00CA22FB">
        <w:trPr>
          <w:trHeight w:val="624"/>
        </w:trPr>
        <w:tc>
          <w:tcPr>
            <w:tcW w:w="8302" w:type="dxa"/>
            <w:vAlign w:val="center"/>
          </w:tcPr>
          <w:p w14:paraId="40B0195B" w14:textId="077DAE19" w:rsidR="002E114A" w:rsidRPr="001537B1" w:rsidRDefault="0098508C" w:rsidP="00861556">
            <w:pPr>
              <w:pStyle w:val="Header"/>
              <w:rPr>
                <w:rFonts w:cstheme="minorHAnsi"/>
                <w:szCs w:val="21"/>
              </w:rPr>
            </w:pPr>
            <w:r w:rsidRPr="001537B1">
              <w:rPr>
                <w:rFonts w:cstheme="minorHAnsi"/>
                <w:szCs w:val="21"/>
              </w:rPr>
              <w:t>Professional qualification (</w:t>
            </w:r>
            <w:r w:rsidR="001C1342" w:rsidRPr="001537B1">
              <w:rPr>
                <w:rFonts w:cstheme="minorHAnsi"/>
                <w:szCs w:val="21"/>
              </w:rPr>
              <w:t>CA/ACCA/CIMA</w:t>
            </w:r>
            <w:r w:rsidRPr="001537B1">
              <w:rPr>
                <w:rFonts w:cstheme="minorHAnsi"/>
                <w:szCs w:val="21"/>
              </w:rPr>
              <w:t>)</w:t>
            </w:r>
            <w:r w:rsidR="001C1342" w:rsidRPr="001537B1">
              <w:rPr>
                <w:rFonts w:cstheme="minorHAnsi"/>
                <w:szCs w:val="21"/>
              </w:rPr>
              <w:t xml:space="preserve"> </w:t>
            </w:r>
          </w:p>
        </w:tc>
        <w:tc>
          <w:tcPr>
            <w:tcW w:w="1021" w:type="dxa"/>
            <w:vAlign w:val="center"/>
          </w:tcPr>
          <w:p w14:paraId="3EC9926C" w14:textId="78F824F0" w:rsidR="002E114A" w:rsidRPr="001537B1" w:rsidRDefault="002E114A" w:rsidP="00CA22FB">
            <w:pPr>
              <w:pStyle w:val="Header"/>
              <w:jc w:val="center"/>
              <w:rPr>
                <w:rFonts w:cstheme="minorHAnsi"/>
                <w:b/>
                <w:szCs w:val="21"/>
              </w:rPr>
            </w:pPr>
          </w:p>
        </w:tc>
        <w:tc>
          <w:tcPr>
            <w:tcW w:w="1077" w:type="dxa"/>
            <w:vAlign w:val="center"/>
          </w:tcPr>
          <w:p w14:paraId="560320C9" w14:textId="69B64F68" w:rsidR="002E114A" w:rsidRPr="001537B1" w:rsidRDefault="001B1B28" w:rsidP="00CA22FB">
            <w:pPr>
              <w:pStyle w:val="Header"/>
              <w:jc w:val="center"/>
              <w:rPr>
                <w:rFonts w:cstheme="minorHAnsi"/>
                <w:b/>
                <w:szCs w:val="21"/>
              </w:rPr>
            </w:pPr>
            <w:r w:rsidRPr="001537B1">
              <w:rPr>
                <w:rFonts w:cstheme="minorHAnsi"/>
                <w:b/>
                <w:szCs w:val="21"/>
              </w:rPr>
              <w:sym w:font="Wingdings" w:char="F0FC"/>
            </w:r>
          </w:p>
        </w:tc>
      </w:tr>
      <w:tr w:rsidR="0043577E" w:rsidRPr="001537B1" w14:paraId="69A0BA2F" w14:textId="77777777" w:rsidTr="00CA22FB">
        <w:trPr>
          <w:trHeight w:val="624"/>
        </w:trPr>
        <w:tc>
          <w:tcPr>
            <w:tcW w:w="8302" w:type="dxa"/>
            <w:vAlign w:val="center"/>
          </w:tcPr>
          <w:p w14:paraId="45AFE2EA" w14:textId="39815A51" w:rsidR="0043577E" w:rsidRPr="001537B1" w:rsidRDefault="00030BAB" w:rsidP="00861556">
            <w:pPr>
              <w:pStyle w:val="Header"/>
              <w:rPr>
                <w:rFonts w:cstheme="minorHAnsi"/>
                <w:szCs w:val="21"/>
              </w:rPr>
            </w:pPr>
            <w:r w:rsidRPr="001537B1">
              <w:rPr>
                <w:rFonts w:cstheme="minorHAnsi"/>
                <w:szCs w:val="21"/>
              </w:rPr>
              <w:t xml:space="preserve">Experience in contract management, tender applications, project planning, or business development </w:t>
            </w:r>
          </w:p>
        </w:tc>
        <w:tc>
          <w:tcPr>
            <w:tcW w:w="1021" w:type="dxa"/>
            <w:vAlign w:val="center"/>
          </w:tcPr>
          <w:p w14:paraId="07A0F890" w14:textId="77777777" w:rsidR="0043577E" w:rsidRPr="001537B1" w:rsidRDefault="0043577E" w:rsidP="00CA22FB">
            <w:pPr>
              <w:pStyle w:val="Header"/>
              <w:jc w:val="center"/>
              <w:rPr>
                <w:rFonts w:cstheme="minorHAnsi"/>
                <w:b/>
                <w:szCs w:val="21"/>
              </w:rPr>
            </w:pPr>
          </w:p>
        </w:tc>
        <w:tc>
          <w:tcPr>
            <w:tcW w:w="1077" w:type="dxa"/>
            <w:vAlign w:val="center"/>
          </w:tcPr>
          <w:p w14:paraId="456C5FB7" w14:textId="77777777" w:rsidR="0043577E" w:rsidRPr="001537B1" w:rsidRDefault="0043577E" w:rsidP="00CA22FB">
            <w:pPr>
              <w:pStyle w:val="Header"/>
              <w:jc w:val="center"/>
              <w:rPr>
                <w:rFonts w:cstheme="minorHAnsi"/>
                <w:b/>
                <w:szCs w:val="21"/>
              </w:rPr>
            </w:pPr>
            <w:r w:rsidRPr="001537B1">
              <w:rPr>
                <w:rFonts w:cstheme="minorHAnsi"/>
                <w:b/>
                <w:szCs w:val="21"/>
              </w:rPr>
              <w:sym w:font="Wingdings" w:char="F0FC"/>
            </w:r>
          </w:p>
        </w:tc>
      </w:tr>
      <w:tr w:rsidR="001C1342" w:rsidRPr="001537B1" w14:paraId="7DD6672F" w14:textId="77777777" w:rsidTr="00CA22FB">
        <w:trPr>
          <w:trHeight w:val="624"/>
        </w:trPr>
        <w:tc>
          <w:tcPr>
            <w:tcW w:w="8302" w:type="dxa"/>
            <w:vAlign w:val="center"/>
          </w:tcPr>
          <w:p w14:paraId="648A415A" w14:textId="76BE839D" w:rsidR="001C1342" w:rsidRPr="001537B1" w:rsidRDefault="00030BAB" w:rsidP="00861556">
            <w:pPr>
              <w:pStyle w:val="Header"/>
              <w:rPr>
                <w:rFonts w:cstheme="minorHAnsi"/>
                <w:szCs w:val="21"/>
              </w:rPr>
            </w:pPr>
            <w:r w:rsidRPr="001537B1">
              <w:rPr>
                <w:rFonts w:cstheme="minorHAnsi"/>
                <w:szCs w:val="21"/>
              </w:rPr>
              <w:t>An</w:t>
            </w:r>
            <w:r w:rsidR="001C1342" w:rsidRPr="001537B1">
              <w:rPr>
                <w:rFonts w:cstheme="minorHAnsi"/>
                <w:szCs w:val="21"/>
              </w:rPr>
              <w:t xml:space="preserve"> understanding of public sector procurement and commissioning and how this works with Independent Fostering Providers, Residential Children’s Homes and Education provisions</w:t>
            </w:r>
          </w:p>
        </w:tc>
        <w:tc>
          <w:tcPr>
            <w:tcW w:w="1021" w:type="dxa"/>
            <w:vAlign w:val="center"/>
          </w:tcPr>
          <w:p w14:paraId="26FA0E6F" w14:textId="66286335" w:rsidR="001C1342" w:rsidRPr="001537B1" w:rsidRDefault="001B1B28"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62089203" w14:textId="70528D6D" w:rsidR="001C1342" w:rsidRPr="001537B1" w:rsidRDefault="001C1342" w:rsidP="00CA22FB">
            <w:pPr>
              <w:pStyle w:val="Header"/>
              <w:jc w:val="center"/>
              <w:rPr>
                <w:rFonts w:cstheme="minorHAnsi"/>
                <w:b/>
                <w:szCs w:val="21"/>
              </w:rPr>
            </w:pPr>
          </w:p>
        </w:tc>
      </w:tr>
      <w:tr w:rsidR="001C1342" w:rsidRPr="001537B1" w14:paraId="118B175F" w14:textId="77777777" w:rsidTr="00CA22FB">
        <w:trPr>
          <w:trHeight w:val="624"/>
        </w:trPr>
        <w:tc>
          <w:tcPr>
            <w:tcW w:w="8302" w:type="dxa"/>
            <w:vAlign w:val="center"/>
          </w:tcPr>
          <w:p w14:paraId="6EED97E4" w14:textId="295BCA4B" w:rsidR="001C1342" w:rsidRPr="001537B1" w:rsidRDefault="001C1342" w:rsidP="00861556">
            <w:pPr>
              <w:pStyle w:val="Header"/>
              <w:rPr>
                <w:rFonts w:cstheme="minorHAnsi"/>
                <w:szCs w:val="21"/>
              </w:rPr>
            </w:pPr>
            <w:r w:rsidRPr="001537B1">
              <w:rPr>
                <w:rFonts w:cstheme="minorHAnsi"/>
                <w:szCs w:val="21"/>
              </w:rPr>
              <w:t>Experience of reviewing and interpreting contracts</w:t>
            </w:r>
          </w:p>
        </w:tc>
        <w:tc>
          <w:tcPr>
            <w:tcW w:w="1021" w:type="dxa"/>
            <w:vAlign w:val="center"/>
          </w:tcPr>
          <w:p w14:paraId="2BE8EFC7" w14:textId="77777777" w:rsidR="001C1342" w:rsidRPr="001537B1" w:rsidRDefault="001C1342" w:rsidP="00CA22FB">
            <w:pPr>
              <w:pStyle w:val="Header"/>
              <w:jc w:val="center"/>
              <w:rPr>
                <w:rFonts w:cstheme="minorHAnsi"/>
                <w:b/>
                <w:szCs w:val="21"/>
              </w:rPr>
            </w:pPr>
          </w:p>
        </w:tc>
        <w:tc>
          <w:tcPr>
            <w:tcW w:w="1077" w:type="dxa"/>
            <w:vAlign w:val="center"/>
          </w:tcPr>
          <w:p w14:paraId="22437924" w14:textId="77777777" w:rsidR="001C1342" w:rsidRPr="001537B1" w:rsidRDefault="001C1342" w:rsidP="00CA22FB">
            <w:pPr>
              <w:pStyle w:val="Header"/>
              <w:jc w:val="center"/>
              <w:rPr>
                <w:rFonts w:cstheme="minorHAnsi"/>
                <w:b/>
                <w:szCs w:val="21"/>
              </w:rPr>
            </w:pPr>
            <w:r w:rsidRPr="001537B1">
              <w:rPr>
                <w:rFonts w:cstheme="minorHAnsi"/>
                <w:b/>
                <w:szCs w:val="21"/>
              </w:rPr>
              <w:sym w:font="Wingdings" w:char="F0FC"/>
            </w:r>
          </w:p>
        </w:tc>
      </w:tr>
      <w:tr w:rsidR="001C1342" w:rsidRPr="001537B1" w14:paraId="09E40637" w14:textId="77777777" w:rsidTr="00CA22FB">
        <w:trPr>
          <w:trHeight w:val="624"/>
        </w:trPr>
        <w:tc>
          <w:tcPr>
            <w:tcW w:w="8302" w:type="dxa"/>
            <w:vAlign w:val="center"/>
          </w:tcPr>
          <w:p w14:paraId="15FE370C" w14:textId="18CDC5E6" w:rsidR="001C1342" w:rsidRPr="001537B1" w:rsidRDefault="001C1342" w:rsidP="00861556">
            <w:pPr>
              <w:pStyle w:val="Header"/>
              <w:rPr>
                <w:rFonts w:cstheme="minorHAnsi"/>
                <w:color w:val="000000"/>
                <w:szCs w:val="21"/>
              </w:rPr>
            </w:pPr>
            <w:r w:rsidRPr="001537B1">
              <w:rPr>
                <w:rFonts w:cstheme="minorHAnsi"/>
                <w:color w:val="000000"/>
                <w:szCs w:val="21"/>
              </w:rPr>
              <w:t>Experience of analysing trends and data</w:t>
            </w:r>
          </w:p>
        </w:tc>
        <w:tc>
          <w:tcPr>
            <w:tcW w:w="1021" w:type="dxa"/>
            <w:vAlign w:val="center"/>
          </w:tcPr>
          <w:p w14:paraId="549279EF" w14:textId="77777777" w:rsidR="001C1342" w:rsidRPr="001537B1" w:rsidRDefault="001C1342" w:rsidP="00CA22FB">
            <w:pPr>
              <w:pStyle w:val="Header"/>
              <w:jc w:val="center"/>
              <w:rPr>
                <w:rFonts w:cstheme="minorHAnsi"/>
                <w:b/>
                <w:szCs w:val="21"/>
              </w:rPr>
            </w:pPr>
          </w:p>
        </w:tc>
        <w:tc>
          <w:tcPr>
            <w:tcW w:w="1077" w:type="dxa"/>
            <w:vAlign w:val="center"/>
          </w:tcPr>
          <w:p w14:paraId="125CB6F8" w14:textId="77777777" w:rsidR="001C1342" w:rsidRPr="001537B1" w:rsidRDefault="001C1342" w:rsidP="00CA22FB">
            <w:pPr>
              <w:pStyle w:val="Header"/>
              <w:jc w:val="center"/>
              <w:rPr>
                <w:rFonts w:cstheme="minorHAnsi"/>
                <w:b/>
                <w:szCs w:val="21"/>
              </w:rPr>
            </w:pPr>
            <w:r w:rsidRPr="001537B1">
              <w:rPr>
                <w:rFonts w:cstheme="minorHAnsi"/>
                <w:b/>
                <w:szCs w:val="21"/>
              </w:rPr>
              <w:sym w:font="Wingdings" w:char="F0FC"/>
            </w:r>
          </w:p>
        </w:tc>
      </w:tr>
      <w:tr w:rsidR="001C1342" w:rsidRPr="001537B1" w14:paraId="2E3302D8" w14:textId="77777777" w:rsidTr="00CA22FB">
        <w:trPr>
          <w:trHeight w:val="624"/>
        </w:trPr>
        <w:tc>
          <w:tcPr>
            <w:tcW w:w="8302" w:type="dxa"/>
            <w:vAlign w:val="center"/>
          </w:tcPr>
          <w:p w14:paraId="17FAEFD3" w14:textId="3927B63B" w:rsidR="001C1342" w:rsidRPr="001537B1" w:rsidRDefault="001C1342" w:rsidP="00861556">
            <w:pPr>
              <w:pStyle w:val="Header"/>
              <w:rPr>
                <w:rFonts w:cstheme="minorHAnsi"/>
                <w:szCs w:val="21"/>
              </w:rPr>
            </w:pPr>
            <w:r w:rsidRPr="001537B1">
              <w:rPr>
                <w:rFonts w:cstheme="minorHAnsi"/>
                <w:szCs w:val="21"/>
              </w:rPr>
              <w:t xml:space="preserve">Working in partnership with local authorities, social workers, senior managers and external providers </w:t>
            </w:r>
          </w:p>
        </w:tc>
        <w:tc>
          <w:tcPr>
            <w:tcW w:w="1021" w:type="dxa"/>
            <w:vAlign w:val="center"/>
          </w:tcPr>
          <w:p w14:paraId="10CF1E3D" w14:textId="4031FECE" w:rsidR="001C1342" w:rsidRPr="001537B1" w:rsidRDefault="001B1B28" w:rsidP="00CA22FB">
            <w:pPr>
              <w:pStyle w:val="Header"/>
              <w:jc w:val="center"/>
              <w:rPr>
                <w:rFonts w:cstheme="minorHAnsi"/>
                <w:b/>
                <w:szCs w:val="21"/>
              </w:rPr>
            </w:pPr>
            <w:r w:rsidRPr="001537B1">
              <w:rPr>
                <w:rFonts w:cstheme="minorHAnsi"/>
                <w:b/>
                <w:szCs w:val="21"/>
              </w:rPr>
              <w:sym w:font="Wingdings" w:char="F0FC"/>
            </w:r>
          </w:p>
        </w:tc>
        <w:tc>
          <w:tcPr>
            <w:tcW w:w="1077" w:type="dxa"/>
            <w:vAlign w:val="center"/>
          </w:tcPr>
          <w:p w14:paraId="74C7C08E" w14:textId="4727FB27" w:rsidR="001C1342" w:rsidRPr="001537B1" w:rsidRDefault="001C1342" w:rsidP="00CA22FB">
            <w:pPr>
              <w:pStyle w:val="Header"/>
              <w:jc w:val="center"/>
              <w:rPr>
                <w:rFonts w:cstheme="minorHAnsi"/>
                <w:b/>
                <w:szCs w:val="21"/>
              </w:rPr>
            </w:pPr>
          </w:p>
        </w:tc>
      </w:tr>
      <w:tr w:rsidR="001C1342" w:rsidRPr="001537B1" w14:paraId="3653A6EB" w14:textId="77777777" w:rsidTr="00CA22FB">
        <w:trPr>
          <w:trHeight w:val="624"/>
        </w:trPr>
        <w:tc>
          <w:tcPr>
            <w:tcW w:w="8302" w:type="dxa"/>
            <w:vAlign w:val="center"/>
          </w:tcPr>
          <w:p w14:paraId="020E5474" w14:textId="4463038C" w:rsidR="001C1342" w:rsidRPr="001537B1" w:rsidRDefault="001C1342" w:rsidP="00861556">
            <w:pPr>
              <w:pStyle w:val="Header"/>
              <w:rPr>
                <w:rFonts w:cstheme="minorHAnsi"/>
                <w:szCs w:val="21"/>
              </w:rPr>
            </w:pPr>
            <w:r w:rsidRPr="001537B1">
              <w:rPr>
                <w:rFonts w:cstheme="minorHAnsi"/>
                <w:szCs w:val="21"/>
              </w:rPr>
              <w:t xml:space="preserve">Commercial experience </w:t>
            </w:r>
            <w:r w:rsidR="005D790F" w:rsidRPr="001537B1">
              <w:rPr>
                <w:rFonts w:cstheme="minorHAnsi"/>
                <w:szCs w:val="21"/>
              </w:rPr>
              <w:t>in</w:t>
            </w:r>
            <w:r w:rsidRPr="001537B1">
              <w:rPr>
                <w:rFonts w:cstheme="minorHAnsi"/>
                <w:szCs w:val="21"/>
              </w:rPr>
              <w:t xml:space="preserve"> Identifying opportunities, negotiating and commissioning new business</w:t>
            </w:r>
          </w:p>
        </w:tc>
        <w:tc>
          <w:tcPr>
            <w:tcW w:w="1021" w:type="dxa"/>
            <w:vAlign w:val="center"/>
          </w:tcPr>
          <w:p w14:paraId="7ACA9DBC" w14:textId="77777777" w:rsidR="001C1342" w:rsidRPr="001537B1" w:rsidRDefault="001C1342" w:rsidP="00CA22FB">
            <w:pPr>
              <w:pStyle w:val="Header"/>
              <w:jc w:val="center"/>
              <w:rPr>
                <w:rFonts w:cstheme="minorHAnsi"/>
                <w:b/>
                <w:szCs w:val="21"/>
              </w:rPr>
            </w:pPr>
          </w:p>
        </w:tc>
        <w:tc>
          <w:tcPr>
            <w:tcW w:w="1077" w:type="dxa"/>
            <w:vAlign w:val="center"/>
          </w:tcPr>
          <w:p w14:paraId="4A122CF6" w14:textId="3868ECDC" w:rsidR="001C1342" w:rsidRPr="001537B1" w:rsidRDefault="001C1342" w:rsidP="00CA22FB">
            <w:pPr>
              <w:pStyle w:val="Header"/>
              <w:jc w:val="center"/>
              <w:rPr>
                <w:rFonts w:cstheme="minorHAnsi"/>
                <w:b/>
                <w:szCs w:val="21"/>
              </w:rPr>
            </w:pPr>
            <w:r w:rsidRPr="001537B1">
              <w:rPr>
                <w:rFonts w:cstheme="minorHAnsi"/>
                <w:b/>
                <w:szCs w:val="21"/>
              </w:rPr>
              <w:sym w:font="Wingdings" w:char="F0FC"/>
            </w:r>
          </w:p>
        </w:tc>
      </w:tr>
    </w:tbl>
    <w:p w14:paraId="7BA44EDD" w14:textId="77777777" w:rsidR="00C01AAB" w:rsidRPr="001537B1" w:rsidRDefault="00C01AAB" w:rsidP="003A32FC">
      <w:pPr>
        <w:pStyle w:val="Header"/>
        <w:jc w:val="both"/>
        <w:rPr>
          <w:rFonts w:cstheme="minorHAnsi"/>
          <w:b/>
          <w:color w:val="FF0000"/>
          <w:szCs w:val="21"/>
        </w:rPr>
      </w:pPr>
    </w:p>
    <w:p w14:paraId="197CFAB3" w14:textId="77777777" w:rsidR="001537B1" w:rsidRPr="001537B1" w:rsidRDefault="001537B1" w:rsidP="001537B1">
      <w:pPr>
        <w:rPr>
          <w:lang w:val="en-GB"/>
        </w:rPr>
      </w:pPr>
    </w:p>
    <w:p w14:paraId="2811707F" w14:textId="77777777" w:rsidR="001537B1" w:rsidRPr="001537B1" w:rsidRDefault="001537B1" w:rsidP="001537B1">
      <w:pPr>
        <w:rPr>
          <w:rFonts w:asciiTheme="minorHAnsi" w:eastAsiaTheme="minorHAnsi" w:hAnsiTheme="minorHAnsi" w:cstheme="minorHAnsi"/>
          <w:b/>
          <w:color w:val="FF0000"/>
          <w:kern w:val="0"/>
          <w:sz w:val="22"/>
          <w:szCs w:val="21"/>
          <w:lang w:val="en-GB"/>
        </w:rPr>
      </w:pPr>
    </w:p>
    <w:p w14:paraId="6C135F6A" w14:textId="77777777" w:rsidR="001537B1" w:rsidRPr="001537B1" w:rsidRDefault="001537B1" w:rsidP="001537B1">
      <w:pPr>
        <w:rPr>
          <w:rFonts w:asciiTheme="minorHAnsi" w:hAnsiTheme="minorHAnsi" w:cstheme="minorHAnsi"/>
          <w:b/>
          <w:lang w:val="en-GB"/>
        </w:rPr>
      </w:pPr>
      <w:r w:rsidRPr="001537B1">
        <w:rPr>
          <w:rFonts w:asciiTheme="minorHAnsi" w:hAnsiTheme="minorHAnsi" w:cstheme="minorHAnsi"/>
          <w:b/>
          <w:bCs/>
          <w:lang w:val="en-GB"/>
        </w:rPr>
        <w:t xml:space="preserve">Please note: </w:t>
      </w:r>
      <w:r w:rsidRPr="001537B1">
        <w:rPr>
          <w:rFonts w:asciiTheme="minorHAnsi" w:hAnsiTheme="minorHAnsi" w:cstheme="minorHAnsi"/>
          <w:lang w:val="en-GB"/>
        </w:rPr>
        <w:t xml:space="preserve">The details contained in this Job Description is not an exhaustive list of duties.  You will be expected to perform different duties commensurate with the level of the post as required by the organisation and the overall objectives of the group.  The nature of the agency business means that tasks and responsibilities are sometimes unpredictable therefore colleagues are expected to work flexibly when the occasion arises. </w:t>
      </w:r>
    </w:p>
    <w:p w14:paraId="1518464F" w14:textId="77777777" w:rsidR="001537B1" w:rsidRPr="001537B1" w:rsidRDefault="001537B1" w:rsidP="001537B1">
      <w:pPr>
        <w:rPr>
          <w:lang w:val="en-GB"/>
        </w:rPr>
      </w:pPr>
    </w:p>
    <w:sectPr w:rsidR="001537B1" w:rsidRPr="001537B1" w:rsidSect="0094781E">
      <w:headerReference w:type="default" r:id="rId7"/>
      <w:footerReference w:type="default" r:id="rId8"/>
      <w:pgSz w:w="11906" w:h="16838"/>
      <w:pgMar w:top="1245" w:right="849" w:bottom="709" w:left="1440"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6F84" w14:textId="77777777" w:rsidR="00CA5837" w:rsidRDefault="00CA5837" w:rsidP="00AD1A28">
      <w:r>
        <w:separator/>
      </w:r>
    </w:p>
  </w:endnote>
  <w:endnote w:type="continuationSeparator" w:id="0">
    <w:p w14:paraId="450B3564" w14:textId="77777777" w:rsidR="00CA5837" w:rsidRDefault="00CA5837"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576" w14:textId="44757A6C" w:rsidR="00861556" w:rsidRPr="006434BC" w:rsidRDefault="00A00096">
    <w:pPr>
      <w:pStyle w:val="Footer"/>
      <w:rPr>
        <w:sz w:val="16"/>
        <w:szCs w:val="16"/>
      </w:rPr>
    </w:pPr>
    <w:r w:rsidRPr="006434BC">
      <w:rPr>
        <w:sz w:val="16"/>
        <w:szCs w:val="16"/>
      </w:rPr>
      <w:t>Commercial Manager – November 2025</w:t>
    </w:r>
    <w:r w:rsidR="008B10A4">
      <w:rPr>
        <w:sz w:val="16"/>
        <w:szCs w:val="16"/>
      </w:rPr>
      <w:tab/>
    </w:r>
    <w:r w:rsidR="008B10A4">
      <w:rPr>
        <w:sz w:val="16"/>
        <w:szCs w:val="16"/>
      </w:rPr>
      <w:tab/>
      <w:t xml:space="preserve">Page </w:t>
    </w:r>
    <w:r w:rsidR="008B10A4" w:rsidRPr="008B10A4">
      <w:rPr>
        <w:sz w:val="16"/>
        <w:szCs w:val="16"/>
      </w:rPr>
      <w:fldChar w:fldCharType="begin"/>
    </w:r>
    <w:r w:rsidR="008B10A4" w:rsidRPr="008B10A4">
      <w:rPr>
        <w:sz w:val="16"/>
        <w:szCs w:val="16"/>
      </w:rPr>
      <w:instrText xml:space="preserve"> PAGE   \* MERGEFORMAT </w:instrText>
    </w:r>
    <w:r w:rsidR="008B10A4" w:rsidRPr="008B10A4">
      <w:rPr>
        <w:sz w:val="16"/>
        <w:szCs w:val="16"/>
      </w:rPr>
      <w:fldChar w:fldCharType="separate"/>
    </w:r>
    <w:r w:rsidR="008B10A4" w:rsidRPr="008B10A4">
      <w:rPr>
        <w:noProof/>
        <w:sz w:val="16"/>
        <w:szCs w:val="16"/>
      </w:rPr>
      <w:t>1</w:t>
    </w:r>
    <w:r w:rsidR="008B10A4" w:rsidRPr="008B10A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3617" w14:textId="77777777" w:rsidR="00CA5837" w:rsidRDefault="00CA5837" w:rsidP="00AD1A28">
      <w:r>
        <w:separator/>
      </w:r>
    </w:p>
  </w:footnote>
  <w:footnote w:type="continuationSeparator" w:id="0">
    <w:p w14:paraId="47705A0E" w14:textId="77777777" w:rsidR="00CA5837" w:rsidRDefault="00CA5837"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D8F6" w14:textId="52667967" w:rsidR="00F7310F" w:rsidRDefault="002B7788">
    <w:pPr>
      <w:pStyle w:val="Header"/>
      <w:rPr>
        <w:noProof/>
        <w:lang w:eastAsia="en-GB"/>
      </w:rPr>
    </w:pPr>
    <w:r>
      <w:rPr>
        <w:noProof/>
        <w:lang w:eastAsia="en-GB"/>
      </w:rPr>
      <w:drawing>
        <wp:anchor distT="0" distB="0" distL="114300" distR="114300" simplePos="0" relativeHeight="251659264" behindDoc="1" locked="0" layoutInCell="1" allowOverlap="1" wp14:anchorId="404C5902" wp14:editId="19B507D2">
          <wp:simplePos x="0" y="0"/>
          <wp:positionH relativeFrom="page">
            <wp:align>right</wp:align>
          </wp:positionH>
          <wp:positionV relativeFrom="paragraph">
            <wp:posOffset>-450215</wp:posOffset>
          </wp:positionV>
          <wp:extent cx="2829402" cy="1419359"/>
          <wp:effectExtent l="0" t="0" r="9525" b="0"/>
          <wp:wrapSquare wrapText="bothSides"/>
          <wp:docPr id="316784553" name="Picture 31678455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84553" name="Picture 316784553" descr="A white background with black dots&#10;&#10;AI-generated content may be incorrect."/>
                  <pic:cNvPicPr/>
                </pic:nvPicPr>
                <pic:blipFill rotWithShape="1">
                  <a:blip r:embed="rId1" cstate="print">
                    <a:extLst>
                      <a:ext uri="{28A0092B-C50C-407E-A947-70E740481C1C}">
                        <a14:useLocalDpi xmlns:a14="http://schemas.microsoft.com/office/drawing/2010/main" val="0"/>
                      </a:ext>
                    </a:extLst>
                  </a:blip>
                  <a:srcRect l="62623" t="449" b="86295"/>
                  <a:stretch/>
                </pic:blipFill>
                <pic:spPr bwMode="auto">
                  <a:xfrm>
                    <a:off x="0" y="0"/>
                    <a:ext cx="2829402" cy="1419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F3"/>
    <w:multiLevelType w:val="hybridMultilevel"/>
    <w:tmpl w:val="94CA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51D52"/>
    <w:multiLevelType w:val="multilevel"/>
    <w:tmpl w:val="F04E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13DC7"/>
    <w:multiLevelType w:val="hybridMultilevel"/>
    <w:tmpl w:val="84EC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B5BB4"/>
    <w:multiLevelType w:val="hybridMultilevel"/>
    <w:tmpl w:val="8BD63C1A"/>
    <w:lvl w:ilvl="0" w:tplc="0809000F">
      <w:start w:val="1"/>
      <w:numFmt w:val="decimal"/>
      <w:lvlText w:val="%1."/>
      <w:lvlJc w:val="left"/>
      <w:pPr>
        <w:ind w:left="153" w:hanging="36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0577497"/>
    <w:multiLevelType w:val="hybridMultilevel"/>
    <w:tmpl w:val="1DACC3F0"/>
    <w:lvl w:ilvl="0" w:tplc="0809000F">
      <w:start w:val="1"/>
      <w:numFmt w:val="decimal"/>
      <w:lvlText w:val="%1."/>
      <w:lvlJc w:val="left"/>
      <w:pPr>
        <w:ind w:left="153" w:hanging="360"/>
      </w:pPr>
      <w:rPr>
        <w:rFonts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69260EF"/>
    <w:multiLevelType w:val="hybridMultilevel"/>
    <w:tmpl w:val="F68C0A7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278C6E8A"/>
    <w:multiLevelType w:val="hybridMultilevel"/>
    <w:tmpl w:val="E44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9226C"/>
    <w:multiLevelType w:val="hybridMultilevel"/>
    <w:tmpl w:val="9140C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674ECF"/>
    <w:multiLevelType w:val="hybridMultilevel"/>
    <w:tmpl w:val="4C86169E"/>
    <w:lvl w:ilvl="0" w:tplc="63FC20F2">
      <w:numFmt w:val="bullet"/>
      <w:lvlText w:val="•"/>
      <w:lvlJc w:val="left"/>
      <w:pPr>
        <w:ind w:left="-3" w:hanging="564"/>
      </w:pPr>
      <w:rPr>
        <w:rFonts w:ascii="Calibri" w:eastAsiaTheme="minorHAnsi"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9" w15:restartNumberingAfterBreak="0">
    <w:nsid w:val="45BE3D5F"/>
    <w:multiLevelType w:val="multilevel"/>
    <w:tmpl w:val="321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E5740"/>
    <w:multiLevelType w:val="hybridMultilevel"/>
    <w:tmpl w:val="DAAC885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63686403"/>
    <w:multiLevelType w:val="multilevel"/>
    <w:tmpl w:val="2FA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47178"/>
    <w:multiLevelType w:val="hybridMultilevel"/>
    <w:tmpl w:val="158622D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3" w15:restartNumberingAfterBreak="0">
    <w:nsid w:val="714A059E"/>
    <w:multiLevelType w:val="hybridMultilevel"/>
    <w:tmpl w:val="8B20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84483"/>
    <w:multiLevelType w:val="multilevel"/>
    <w:tmpl w:val="359C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75414"/>
    <w:multiLevelType w:val="multilevel"/>
    <w:tmpl w:val="9C32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C2895"/>
    <w:multiLevelType w:val="hybridMultilevel"/>
    <w:tmpl w:val="40E0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2F36B2"/>
    <w:multiLevelType w:val="hybridMultilevel"/>
    <w:tmpl w:val="F52A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104944">
    <w:abstractNumId w:val="3"/>
  </w:num>
  <w:num w:numId="2" w16cid:durableId="2083990710">
    <w:abstractNumId w:val="12"/>
  </w:num>
  <w:num w:numId="3" w16cid:durableId="2038239166">
    <w:abstractNumId w:val="4"/>
  </w:num>
  <w:num w:numId="4" w16cid:durableId="1177689280">
    <w:abstractNumId w:val="13"/>
  </w:num>
  <w:num w:numId="5" w16cid:durableId="1445998862">
    <w:abstractNumId w:val="16"/>
  </w:num>
  <w:num w:numId="6" w16cid:durableId="410591897">
    <w:abstractNumId w:val="11"/>
  </w:num>
  <w:num w:numId="7" w16cid:durableId="73288818">
    <w:abstractNumId w:val="14"/>
  </w:num>
  <w:num w:numId="8" w16cid:durableId="561335172">
    <w:abstractNumId w:val="15"/>
  </w:num>
  <w:num w:numId="9" w16cid:durableId="878737552">
    <w:abstractNumId w:val="9"/>
  </w:num>
  <w:num w:numId="10" w16cid:durableId="864370260">
    <w:abstractNumId w:val="1"/>
  </w:num>
  <w:num w:numId="11" w16cid:durableId="46417793">
    <w:abstractNumId w:val="10"/>
  </w:num>
  <w:num w:numId="12" w16cid:durableId="1708331099">
    <w:abstractNumId w:val="8"/>
  </w:num>
  <w:num w:numId="13" w16cid:durableId="430518395">
    <w:abstractNumId w:val="5"/>
  </w:num>
  <w:num w:numId="14" w16cid:durableId="2093158284">
    <w:abstractNumId w:val="6"/>
  </w:num>
  <w:num w:numId="15" w16cid:durableId="34738843">
    <w:abstractNumId w:val="0"/>
  </w:num>
  <w:num w:numId="16" w16cid:durableId="1409888552">
    <w:abstractNumId w:val="17"/>
  </w:num>
  <w:num w:numId="17" w16cid:durableId="111411660">
    <w:abstractNumId w:val="2"/>
  </w:num>
  <w:num w:numId="18" w16cid:durableId="10789126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071EC"/>
    <w:rsid w:val="00013AEA"/>
    <w:rsid w:val="00030BAB"/>
    <w:rsid w:val="00090782"/>
    <w:rsid w:val="000C4748"/>
    <w:rsid w:val="000D10FC"/>
    <w:rsid w:val="000D4712"/>
    <w:rsid w:val="000E6882"/>
    <w:rsid w:val="000F5352"/>
    <w:rsid w:val="00101F9D"/>
    <w:rsid w:val="00103D8E"/>
    <w:rsid w:val="00110060"/>
    <w:rsid w:val="0013716A"/>
    <w:rsid w:val="001422A5"/>
    <w:rsid w:val="00146AF0"/>
    <w:rsid w:val="00146E6C"/>
    <w:rsid w:val="001537B1"/>
    <w:rsid w:val="00156CF5"/>
    <w:rsid w:val="00162143"/>
    <w:rsid w:val="00171618"/>
    <w:rsid w:val="001A26C4"/>
    <w:rsid w:val="001B1B28"/>
    <w:rsid w:val="001C045C"/>
    <w:rsid w:val="001C1342"/>
    <w:rsid w:val="001C2869"/>
    <w:rsid w:val="001C3247"/>
    <w:rsid w:val="0026234D"/>
    <w:rsid w:val="00291B35"/>
    <w:rsid w:val="00297709"/>
    <w:rsid w:val="002B7788"/>
    <w:rsid w:val="002C45E2"/>
    <w:rsid w:val="002E114A"/>
    <w:rsid w:val="00306755"/>
    <w:rsid w:val="00314FF1"/>
    <w:rsid w:val="00316DAA"/>
    <w:rsid w:val="00364279"/>
    <w:rsid w:val="003876F5"/>
    <w:rsid w:val="0039392C"/>
    <w:rsid w:val="003A1B42"/>
    <w:rsid w:val="003A32FC"/>
    <w:rsid w:val="003D2C23"/>
    <w:rsid w:val="003D5C3D"/>
    <w:rsid w:val="003D6147"/>
    <w:rsid w:val="003E15ED"/>
    <w:rsid w:val="00404268"/>
    <w:rsid w:val="0041735D"/>
    <w:rsid w:val="0042184F"/>
    <w:rsid w:val="00426D9B"/>
    <w:rsid w:val="004277BD"/>
    <w:rsid w:val="00430410"/>
    <w:rsid w:val="00431A3A"/>
    <w:rsid w:val="00432117"/>
    <w:rsid w:val="0043577E"/>
    <w:rsid w:val="00440F50"/>
    <w:rsid w:val="00445088"/>
    <w:rsid w:val="00446B1A"/>
    <w:rsid w:val="004479BD"/>
    <w:rsid w:val="00452CB3"/>
    <w:rsid w:val="004758F1"/>
    <w:rsid w:val="00480CD1"/>
    <w:rsid w:val="004A4398"/>
    <w:rsid w:val="004B1696"/>
    <w:rsid w:val="004D3D74"/>
    <w:rsid w:val="004D68C3"/>
    <w:rsid w:val="004E459A"/>
    <w:rsid w:val="00512AA6"/>
    <w:rsid w:val="005308CB"/>
    <w:rsid w:val="005320DD"/>
    <w:rsid w:val="00544B61"/>
    <w:rsid w:val="005530AD"/>
    <w:rsid w:val="005D790F"/>
    <w:rsid w:val="005F706B"/>
    <w:rsid w:val="00616B9C"/>
    <w:rsid w:val="00617AD4"/>
    <w:rsid w:val="00621418"/>
    <w:rsid w:val="006434BC"/>
    <w:rsid w:val="0064363B"/>
    <w:rsid w:val="00673E29"/>
    <w:rsid w:val="0067794B"/>
    <w:rsid w:val="00690D24"/>
    <w:rsid w:val="00697A7A"/>
    <w:rsid w:val="006A461D"/>
    <w:rsid w:val="006A49F2"/>
    <w:rsid w:val="006B5C03"/>
    <w:rsid w:val="006C0CE5"/>
    <w:rsid w:val="006D5C48"/>
    <w:rsid w:val="006D725E"/>
    <w:rsid w:val="006E6960"/>
    <w:rsid w:val="0070017B"/>
    <w:rsid w:val="00711E40"/>
    <w:rsid w:val="007130F8"/>
    <w:rsid w:val="00716D5D"/>
    <w:rsid w:val="00722F27"/>
    <w:rsid w:val="0073680A"/>
    <w:rsid w:val="00780456"/>
    <w:rsid w:val="00796EEC"/>
    <w:rsid w:val="00797A08"/>
    <w:rsid w:val="007E266C"/>
    <w:rsid w:val="007F1280"/>
    <w:rsid w:val="007F7D8F"/>
    <w:rsid w:val="00816475"/>
    <w:rsid w:val="00840068"/>
    <w:rsid w:val="00843AC1"/>
    <w:rsid w:val="008454B0"/>
    <w:rsid w:val="00846686"/>
    <w:rsid w:val="00855308"/>
    <w:rsid w:val="00861556"/>
    <w:rsid w:val="0088078A"/>
    <w:rsid w:val="008830F3"/>
    <w:rsid w:val="00895EDB"/>
    <w:rsid w:val="008A2DC6"/>
    <w:rsid w:val="008A4819"/>
    <w:rsid w:val="008A53AB"/>
    <w:rsid w:val="008B10A4"/>
    <w:rsid w:val="008C4005"/>
    <w:rsid w:val="008C767C"/>
    <w:rsid w:val="008D5704"/>
    <w:rsid w:val="008F74F0"/>
    <w:rsid w:val="0091132A"/>
    <w:rsid w:val="009212E0"/>
    <w:rsid w:val="0093125C"/>
    <w:rsid w:val="00941F69"/>
    <w:rsid w:val="0094781E"/>
    <w:rsid w:val="00954DB4"/>
    <w:rsid w:val="00957AAC"/>
    <w:rsid w:val="00972703"/>
    <w:rsid w:val="00982221"/>
    <w:rsid w:val="0098508C"/>
    <w:rsid w:val="00986E93"/>
    <w:rsid w:val="00997FFC"/>
    <w:rsid w:val="009A104A"/>
    <w:rsid w:val="009A5ABB"/>
    <w:rsid w:val="009C3F84"/>
    <w:rsid w:val="009C5E2A"/>
    <w:rsid w:val="009C6865"/>
    <w:rsid w:val="009D5BAF"/>
    <w:rsid w:val="009F3435"/>
    <w:rsid w:val="00A00096"/>
    <w:rsid w:val="00A02E8F"/>
    <w:rsid w:val="00A122B0"/>
    <w:rsid w:val="00A1428A"/>
    <w:rsid w:val="00A32EE0"/>
    <w:rsid w:val="00A34717"/>
    <w:rsid w:val="00A34F47"/>
    <w:rsid w:val="00A42ABA"/>
    <w:rsid w:val="00A43EF8"/>
    <w:rsid w:val="00A469B4"/>
    <w:rsid w:val="00A63ED8"/>
    <w:rsid w:val="00A76FF6"/>
    <w:rsid w:val="00A82ABE"/>
    <w:rsid w:val="00A947E7"/>
    <w:rsid w:val="00AA4E13"/>
    <w:rsid w:val="00AD1A28"/>
    <w:rsid w:val="00B2314C"/>
    <w:rsid w:val="00B24D11"/>
    <w:rsid w:val="00B3118A"/>
    <w:rsid w:val="00B46265"/>
    <w:rsid w:val="00B5595D"/>
    <w:rsid w:val="00B7688E"/>
    <w:rsid w:val="00B76EA1"/>
    <w:rsid w:val="00B81317"/>
    <w:rsid w:val="00B8280B"/>
    <w:rsid w:val="00B87465"/>
    <w:rsid w:val="00B90EE2"/>
    <w:rsid w:val="00B968DF"/>
    <w:rsid w:val="00BA1F65"/>
    <w:rsid w:val="00BC05ED"/>
    <w:rsid w:val="00BE1983"/>
    <w:rsid w:val="00BF3BDB"/>
    <w:rsid w:val="00C01AAB"/>
    <w:rsid w:val="00C137CE"/>
    <w:rsid w:val="00C160B0"/>
    <w:rsid w:val="00C464D7"/>
    <w:rsid w:val="00C5499E"/>
    <w:rsid w:val="00C7340E"/>
    <w:rsid w:val="00C87CCB"/>
    <w:rsid w:val="00CA22FB"/>
    <w:rsid w:val="00CA5837"/>
    <w:rsid w:val="00CC1D1E"/>
    <w:rsid w:val="00CD1393"/>
    <w:rsid w:val="00CD3B81"/>
    <w:rsid w:val="00CD781C"/>
    <w:rsid w:val="00CE289A"/>
    <w:rsid w:val="00CE5578"/>
    <w:rsid w:val="00CF292A"/>
    <w:rsid w:val="00D46907"/>
    <w:rsid w:val="00D60A83"/>
    <w:rsid w:val="00D652BE"/>
    <w:rsid w:val="00D9100D"/>
    <w:rsid w:val="00DA2285"/>
    <w:rsid w:val="00DB3D31"/>
    <w:rsid w:val="00DB5E7D"/>
    <w:rsid w:val="00E032F1"/>
    <w:rsid w:val="00E162E5"/>
    <w:rsid w:val="00E35D45"/>
    <w:rsid w:val="00E564E9"/>
    <w:rsid w:val="00E67677"/>
    <w:rsid w:val="00E70C05"/>
    <w:rsid w:val="00EC38DA"/>
    <w:rsid w:val="00ED2D5F"/>
    <w:rsid w:val="00F00282"/>
    <w:rsid w:val="00F01F6B"/>
    <w:rsid w:val="00F12AF2"/>
    <w:rsid w:val="00F20366"/>
    <w:rsid w:val="00F309E7"/>
    <w:rsid w:val="00F4744A"/>
    <w:rsid w:val="00F72817"/>
    <w:rsid w:val="00F7310F"/>
    <w:rsid w:val="00F93A0F"/>
    <w:rsid w:val="00F97F69"/>
    <w:rsid w:val="00FB000E"/>
    <w:rsid w:val="00FB47C3"/>
    <w:rsid w:val="00FC3E6D"/>
    <w:rsid w:val="00FC6CAB"/>
    <w:rsid w:val="00FF1FBB"/>
    <w:rsid w:val="00FF699B"/>
    <w:rsid w:val="00FF7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096D45"/>
  <w15:docId w15:val="{A1C3FB04-6939-41F8-9153-CED196EF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3">
    <w:name w:val="heading 3"/>
    <w:basedOn w:val="Normal"/>
    <w:next w:val="Normal"/>
    <w:link w:val="Heading3Char"/>
    <w:uiPriority w:val="9"/>
    <w:semiHidden/>
    <w:unhideWhenUsed/>
    <w:qFormat/>
    <w:rsid w:val="008807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807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val="en-GB"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rsid w:val="00E564E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unhideWhenUsed/>
    <w:rsid w:val="00E56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8078A"/>
    <w:rPr>
      <w:rFonts w:asciiTheme="majorHAnsi" w:eastAsiaTheme="majorEastAsia" w:hAnsiTheme="majorHAnsi" w:cstheme="majorBidi"/>
      <w:color w:val="243F60" w:themeColor="accent1" w:themeShade="7F"/>
      <w:kern w:val="28"/>
      <w:sz w:val="24"/>
      <w:szCs w:val="24"/>
      <w:lang w:val="en-US"/>
    </w:rPr>
  </w:style>
  <w:style w:type="character" w:customStyle="1" w:styleId="Heading4Char">
    <w:name w:val="Heading 4 Char"/>
    <w:basedOn w:val="DefaultParagraphFont"/>
    <w:link w:val="Heading4"/>
    <w:uiPriority w:val="9"/>
    <w:semiHidden/>
    <w:rsid w:val="0088078A"/>
    <w:rPr>
      <w:rFonts w:asciiTheme="majorHAnsi" w:eastAsiaTheme="majorEastAsia" w:hAnsiTheme="majorHAnsi" w:cstheme="majorBidi"/>
      <w:i/>
      <w:iCs/>
      <w:color w:val="365F91" w:themeColor="accent1" w:themeShade="BF"/>
      <w:kern w:val="28"/>
      <w:sz w:val="20"/>
      <w:szCs w:val="20"/>
      <w:lang w:val="en-US"/>
    </w:rPr>
  </w:style>
  <w:style w:type="character" w:styleId="Strong">
    <w:name w:val="Strong"/>
    <w:basedOn w:val="DefaultParagraphFont"/>
    <w:uiPriority w:val="22"/>
    <w:qFormat/>
    <w:rsid w:val="00880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855</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James Austin</cp:lastModifiedBy>
  <cp:revision>2</cp:revision>
  <cp:lastPrinted>2017-10-08T07:26:00Z</cp:lastPrinted>
  <dcterms:created xsi:type="dcterms:W3CDTF">2025-11-20T11:22:00Z</dcterms:created>
  <dcterms:modified xsi:type="dcterms:W3CDTF">2025-11-20T11:22:00Z</dcterms:modified>
</cp:coreProperties>
</file>